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5910" w14:textId="0FB0FD77" w:rsidR="00E53C7C" w:rsidRPr="00A847C3" w:rsidRDefault="00A847C3" w:rsidP="00A847C3">
      <w:pPr>
        <w:spacing w:after="0" w:line="240" w:lineRule="auto"/>
        <w:jc w:val="center"/>
        <w:rPr>
          <w:b/>
          <w:bCs/>
        </w:rPr>
      </w:pPr>
      <w:r w:rsidRPr="00A847C3">
        <w:rPr>
          <w:b/>
          <w:bCs/>
        </w:rPr>
        <w:t xml:space="preserve">ADATLAP </w:t>
      </w:r>
    </w:p>
    <w:p w14:paraId="6DC8B202" w14:textId="77777777" w:rsidR="00F04DB7" w:rsidRPr="00F04DB7" w:rsidRDefault="00F04DB7" w:rsidP="00F04DB7">
      <w:pPr>
        <w:spacing w:after="0" w:line="240" w:lineRule="auto"/>
        <w:rPr>
          <w:sz w:val="10"/>
          <w:szCs w:val="10"/>
        </w:rPr>
      </w:pPr>
    </w:p>
    <w:p w14:paraId="3EBCDF05" w14:textId="5592B294" w:rsidR="00856B70" w:rsidRPr="00856B70" w:rsidRDefault="00757BDA" w:rsidP="00757BDA">
      <w:pPr>
        <w:spacing w:after="0" w:line="240" w:lineRule="auto"/>
        <w:jc w:val="center"/>
      </w:pPr>
      <w:r w:rsidRPr="00757BDA">
        <w:t>Szociális célú városrehabilitáció</w:t>
      </w:r>
    </w:p>
    <w:p w14:paraId="232E9D22" w14:textId="67927777" w:rsidR="00A847C3" w:rsidRDefault="00856B70" w:rsidP="00856B70">
      <w:pPr>
        <w:spacing w:after="0" w:line="240" w:lineRule="auto"/>
        <w:jc w:val="center"/>
      </w:pPr>
      <w:r w:rsidRPr="00856B70">
        <w:t>TOP_Plusz-1.2</w:t>
      </w:r>
      <w:r w:rsidR="00757BDA">
        <w:t>.2</w:t>
      </w:r>
      <w:r w:rsidRPr="00856B70">
        <w:t>-21</w:t>
      </w:r>
    </w:p>
    <w:p w14:paraId="2564B58D" w14:textId="07D50B40" w:rsidR="00856B70" w:rsidRDefault="00856B70" w:rsidP="00856B70">
      <w:pPr>
        <w:spacing w:after="0" w:line="240" w:lineRule="auto"/>
        <w:jc w:val="center"/>
      </w:pPr>
    </w:p>
    <w:p w14:paraId="43B406CC" w14:textId="2653C91D" w:rsidR="00825F5A" w:rsidRDefault="00825F5A" w:rsidP="00825F5A">
      <w:pPr>
        <w:spacing w:after="0" w:line="240" w:lineRule="auto"/>
        <w:jc w:val="center"/>
      </w:pPr>
      <w:r w:rsidRPr="0005305B">
        <w:t xml:space="preserve">Kitöltve visszaküldendő </w:t>
      </w:r>
      <w:r w:rsidRPr="0005305B">
        <w:rPr>
          <w:b/>
          <w:bCs/>
        </w:rPr>
        <w:t>202</w:t>
      </w:r>
      <w:r w:rsidR="0005305B" w:rsidRPr="0005305B">
        <w:rPr>
          <w:b/>
          <w:bCs/>
        </w:rPr>
        <w:t>2</w:t>
      </w:r>
      <w:r w:rsidRPr="0005305B">
        <w:rPr>
          <w:b/>
          <w:bCs/>
        </w:rPr>
        <w:t xml:space="preserve">. </w:t>
      </w:r>
      <w:r w:rsidR="009556A2">
        <w:rPr>
          <w:b/>
          <w:bCs/>
        </w:rPr>
        <w:t>január 31</w:t>
      </w:r>
      <w:r w:rsidRPr="0005305B">
        <w:t xml:space="preserve">-ig a </w:t>
      </w:r>
      <w:hyperlink r:id="rId6" w:history="1">
        <w:r w:rsidR="009055E2" w:rsidRPr="0005305B">
          <w:rPr>
            <w:rStyle w:val="Hiperhivatkozs"/>
          </w:rPr>
          <w:t>projektgeneralas@vpmegye.hu</w:t>
        </w:r>
      </w:hyperlink>
      <w:r w:rsidRPr="0005305B">
        <w:t xml:space="preserve"> email címre.</w:t>
      </w:r>
    </w:p>
    <w:p w14:paraId="090FF198" w14:textId="77A240CE" w:rsidR="00825F5A" w:rsidRDefault="005B3EAC" w:rsidP="005B3EAC">
      <w:pPr>
        <w:spacing w:before="240" w:after="240" w:line="240" w:lineRule="auto"/>
        <w:jc w:val="both"/>
      </w:pPr>
      <w:bookmarkStart w:id="0" w:name="_Hlk93054446"/>
      <w:r w:rsidRPr="00341050">
        <w:rPr>
          <w:b/>
          <w:bCs/>
        </w:rPr>
        <w:t>Pályázó megnevezése</w:t>
      </w:r>
      <w:r>
        <w:t>:…………………………………………………………………………………………………………………….</w:t>
      </w:r>
      <w:bookmarkEnd w:id="0"/>
    </w:p>
    <w:tbl>
      <w:tblPr>
        <w:tblStyle w:val="Rcsostblzat"/>
        <w:tblW w:w="10065" w:type="dxa"/>
        <w:tblInd w:w="-572" w:type="dxa"/>
        <w:tblLook w:val="04A0" w:firstRow="1" w:lastRow="0" w:firstColumn="1" w:lastColumn="0" w:noHBand="0" w:noVBand="1"/>
      </w:tblPr>
      <w:tblGrid>
        <w:gridCol w:w="1324"/>
        <w:gridCol w:w="3796"/>
        <w:gridCol w:w="4945"/>
      </w:tblGrid>
      <w:tr w:rsidR="007439CF" w:rsidRPr="007439CF" w14:paraId="416A520A" w14:textId="77777777" w:rsidTr="00CF724E">
        <w:trPr>
          <w:tblHeader/>
        </w:trPr>
        <w:tc>
          <w:tcPr>
            <w:tcW w:w="1324" w:type="dxa"/>
          </w:tcPr>
          <w:p w14:paraId="11A72383" w14:textId="1CDE48DF" w:rsidR="00A847C3" w:rsidRPr="007439CF" w:rsidRDefault="00A847C3" w:rsidP="00A847C3">
            <w:pPr>
              <w:rPr>
                <w:b/>
                <w:bCs/>
              </w:rPr>
            </w:pPr>
            <w:r w:rsidRPr="007439CF">
              <w:rPr>
                <w:b/>
                <w:bCs/>
              </w:rPr>
              <w:t>Sorsz.</w:t>
            </w:r>
          </w:p>
        </w:tc>
        <w:tc>
          <w:tcPr>
            <w:tcW w:w="3796" w:type="dxa"/>
          </w:tcPr>
          <w:p w14:paraId="540A125C" w14:textId="6D603F4D" w:rsidR="00A847C3" w:rsidRPr="007439CF" w:rsidRDefault="00A847C3" w:rsidP="00A847C3">
            <w:pPr>
              <w:jc w:val="center"/>
              <w:rPr>
                <w:b/>
                <w:bCs/>
              </w:rPr>
            </w:pPr>
            <w:r w:rsidRPr="007439CF">
              <w:rPr>
                <w:b/>
                <w:bCs/>
              </w:rPr>
              <w:t>Kérdések</w:t>
            </w:r>
          </w:p>
        </w:tc>
        <w:tc>
          <w:tcPr>
            <w:tcW w:w="4945" w:type="dxa"/>
          </w:tcPr>
          <w:p w14:paraId="55FED929" w14:textId="77777777" w:rsidR="00A847C3" w:rsidRDefault="00A847C3" w:rsidP="00D877B8">
            <w:pPr>
              <w:jc w:val="center"/>
              <w:rPr>
                <w:b/>
                <w:bCs/>
              </w:rPr>
            </w:pPr>
            <w:r w:rsidRPr="007439CF">
              <w:rPr>
                <w:b/>
                <w:bCs/>
              </w:rPr>
              <w:t>Válaszok</w:t>
            </w:r>
          </w:p>
          <w:p w14:paraId="216F2EFD" w14:textId="2CE62359" w:rsidR="00C7674C" w:rsidRPr="007439CF" w:rsidRDefault="00C7674C" w:rsidP="00D877B8">
            <w:pPr>
              <w:jc w:val="center"/>
              <w:rPr>
                <w:b/>
                <w:bCs/>
              </w:rPr>
            </w:pPr>
            <w:r w:rsidRPr="007439CF">
              <w:t>(megfelelő rész</w:t>
            </w:r>
            <w:r>
              <w:t>(ek)</w:t>
            </w:r>
            <w:r w:rsidRPr="007439CF">
              <w:t xml:space="preserve"> aláhúzandó</w:t>
            </w:r>
            <w:r>
              <w:t>(k)</w:t>
            </w:r>
            <w:r w:rsidRPr="007439CF">
              <w:t>)</w:t>
            </w:r>
          </w:p>
        </w:tc>
      </w:tr>
      <w:tr w:rsidR="007439CF" w:rsidRPr="007439CF" w14:paraId="01C08D34" w14:textId="77777777" w:rsidTr="00CF724E">
        <w:tc>
          <w:tcPr>
            <w:tcW w:w="1324" w:type="dxa"/>
          </w:tcPr>
          <w:p w14:paraId="1934CCA2" w14:textId="2F9E69DF" w:rsidR="00D877B8" w:rsidRPr="007439CF" w:rsidRDefault="00A44C23" w:rsidP="00A847C3">
            <w:r w:rsidRPr="007439CF">
              <w:t>1.</w:t>
            </w:r>
          </w:p>
        </w:tc>
        <w:tc>
          <w:tcPr>
            <w:tcW w:w="3796" w:type="dxa"/>
          </w:tcPr>
          <w:p w14:paraId="334475FF" w14:textId="77777777" w:rsidR="00D877B8" w:rsidRDefault="00757BDA" w:rsidP="00D877B8">
            <w:r>
              <w:t>Település neve:</w:t>
            </w:r>
          </w:p>
          <w:p w14:paraId="199B1355" w14:textId="69D8CF17" w:rsidR="00757BDA" w:rsidRPr="00D1142F" w:rsidRDefault="00757BDA" w:rsidP="00D877B8">
            <w:pPr>
              <w:rPr>
                <w:b/>
                <w:bCs/>
              </w:rPr>
            </w:pPr>
            <w:r w:rsidRPr="00D1142F">
              <w:rPr>
                <w:b/>
                <w:bCs/>
              </w:rPr>
              <w:t>Csak városi jogállású települési önkormányzat lehet</w:t>
            </w:r>
          </w:p>
        </w:tc>
        <w:tc>
          <w:tcPr>
            <w:tcW w:w="4945" w:type="dxa"/>
          </w:tcPr>
          <w:p w14:paraId="6D416B5C" w14:textId="3D8DA5DC" w:rsidR="00D877B8" w:rsidRPr="007439CF" w:rsidRDefault="00D877B8" w:rsidP="00757BDA">
            <w:pPr>
              <w:pStyle w:val="Listaszerbekezds"/>
              <w:autoSpaceDE w:val="0"/>
              <w:autoSpaceDN w:val="0"/>
              <w:adjustRightInd w:val="0"/>
              <w:ind w:left="314"/>
              <w:jc w:val="both"/>
            </w:pPr>
          </w:p>
        </w:tc>
      </w:tr>
      <w:tr w:rsidR="00757BDA" w:rsidRPr="007439CF" w14:paraId="3C1BD763" w14:textId="77777777" w:rsidTr="00CF724E">
        <w:tc>
          <w:tcPr>
            <w:tcW w:w="1324" w:type="dxa"/>
          </w:tcPr>
          <w:p w14:paraId="54BFD7F9" w14:textId="67D23D2A" w:rsidR="00757BDA" w:rsidRPr="007439CF" w:rsidRDefault="00757BDA" w:rsidP="00757BDA">
            <w:r>
              <w:t>2.</w:t>
            </w:r>
          </w:p>
        </w:tc>
        <w:tc>
          <w:tcPr>
            <w:tcW w:w="3796" w:type="dxa"/>
          </w:tcPr>
          <w:p w14:paraId="04CC7E40" w14:textId="77777777" w:rsidR="00757BDA" w:rsidRPr="00855CBA" w:rsidRDefault="00757BDA" w:rsidP="00757BDA">
            <w:r w:rsidRPr="00855CBA">
              <w:t>Megvalósítása konzorciumban valósul meg?</w:t>
            </w:r>
          </w:p>
          <w:p w14:paraId="5ECD3E8D" w14:textId="7E20B01A" w:rsidR="00757BDA" w:rsidRPr="00855CBA" w:rsidRDefault="00757BDA" w:rsidP="00757BDA"/>
        </w:tc>
        <w:tc>
          <w:tcPr>
            <w:tcW w:w="4945" w:type="dxa"/>
            <w:shd w:val="clear" w:color="auto" w:fill="auto"/>
          </w:tcPr>
          <w:p w14:paraId="1BAC75FD" w14:textId="77777777" w:rsidR="009E1AD7" w:rsidRPr="00855CBA" w:rsidRDefault="00757BDA" w:rsidP="00757BDA">
            <w:pPr>
              <w:pStyle w:val="Listaszerbekezds"/>
              <w:numPr>
                <w:ilvl w:val="0"/>
                <w:numId w:val="3"/>
              </w:numPr>
              <w:autoSpaceDE w:val="0"/>
              <w:autoSpaceDN w:val="0"/>
              <w:adjustRightInd w:val="0"/>
              <w:ind w:left="314" w:hanging="405"/>
              <w:jc w:val="both"/>
            </w:pPr>
            <w:r w:rsidRPr="00855CBA">
              <w:t xml:space="preserve">nem konzorciumban valósul meg </w:t>
            </w:r>
          </w:p>
          <w:p w14:paraId="02E591ED" w14:textId="6F6BF53F" w:rsidR="00757BDA" w:rsidRPr="00855CBA" w:rsidRDefault="00757BDA" w:rsidP="00757BDA">
            <w:pPr>
              <w:pStyle w:val="Listaszerbekezds"/>
              <w:numPr>
                <w:ilvl w:val="0"/>
                <w:numId w:val="3"/>
              </w:numPr>
              <w:autoSpaceDE w:val="0"/>
              <w:autoSpaceDN w:val="0"/>
              <w:adjustRightInd w:val="0"/>
              <w:ind w:left="314" w:hanging="405"/>
              <w:jc w:val="both"/>
            </w:pPr>
            <w:r w:rsidRPr="00855CBA">
              <w:t>konzorciumban valósul meg</w:t>
            </w:r>
          </w:p>
        </w:tc>
      </w:tr>
      <w:tr w:rsidR="00757BDA" w:rsidRPr="007439CF" w14:paraId="3E4012E1" w14:textId="77777777" w:rsidTr="00CF724E">
        <w:tc>
          <w:tcPr>
            <w:tcW w:w="1324" w:type="dxa"/>
          </w:tcPr>
          <w:p w14:paraId="26DA10F7" w14:textId="03B01188" w:rsidR="00757BDA" w:rsidRPr="007439CF" w:rsidRDefault="00AA2864" w:rsidP="00757BDA">
            <w:r>
              <w:t>3.</w:t>
            </w:r>
          </w:p>
        </w:tc>
        <w:tc>
          <w:tcPr>
            <w:tcW w:w="3796" w:type="dxa"/>
          </w:tcPr>
          <w:p w14:paraId="5202C8AC" w14:textId="68689952" w:rsidR="00757BDA" w:rsidRPr="007439CF" w:rsidRDefault="00757BDA" w:rsidP="00757BDA">
            <w:r w:rsidRPr="007439CF">
              <w:t>A projekt illeszkedik Veszprém Megye Területfejlesztési Programjához</w:t>
            </w:r>
            <w:r w:rsidR="00855CBA" w:rsidRPr="00810A26">
              <w:t>?</w:t>
            </w:r>
          </w:p>
          <w:p w14:paraId="337E20A5" w14:textId="4E6038F4" w:rsidR="00757BDA" w:rsidRPr="007439CF" w:rsidRDefault="00757BDA" w:rsidP="00757BDA"/>
          <w:p w14:paraId="77756F63" w14:textId="77777777" w:rsidR="00757BDA" w:rsidRPr="007439CF" w:rsidRDefault="00757BDA" w:rsidP="00757BDA"/>
          <w:p w14:paraId="6186318C" w14:textId="77777777" w:rsidR="00757BDA" w:rsidRPr="007439CF" w:rsidRDefault="00757BDA" w:rsidP="00757BDA"/>
          <w:p w14:paraId="30EE90A1" w14:textId="77777777" w:rsidR="00757BDA" w:rsidRPr="007439CF" w:rsidRDefault="00757BDA" w:rsidP="00757BDA"/>
          <w:p w14:paraId="16C9AA93" w14:textId="285E8131" w:rsidR="00757BDA" w:rsidRPr="007439CF" w:rsidRDefault="00757BDA" w:rsidP="00757BDA"/>
        </w:tc>
        <w:tc>
          <w:tcPr>
            <w:tcW w:w="4945" w:type="dxa"/>
          </w:tcPr>
          <w:p w14:paraId="35E34944" w14:textId="1041E752" w:rsidR="00757BDA" w:rsidRPr="005548B0" w:rsidRDefault="00757BDA" w:rsidP="00757BDA">
            <w:pPr>
              <w:rPr>
                <w:rFonts w:cstheme="minorHAnsi"/>
              </w:rPr>
            </w:pPr>
            <w:r w:rsidRPr="005548B0">
              <w:rPr>
                <w:rFonts w:cstheme="minorHAnsi"/>
              </w:rPr>
              <w:t>1 – nem</w:t>
            </w:r>
          </w:p>
          <w:p w14:paraId="3F88D9AE" w14:textId="77777777" w:rsidR="00757BDA" w:rsidRPr="005548B0" w:rsidRDefault="00757BDA" w:rsidP="00757BDA">
            <w:pPr>
              <w:rPr>
                <w:rFonts w:cstheme="minorHAnsi"/>
              </w:rPr>
            </w:pPr>
          </w:p>
          <w:p w14:paraId="6F44B0F6" w14:textId="5EED2781" w:rsidR="00757BDA" w:rsidRPr="005548B0" w:rsidRDefault="00757BDA" w:rsidP="00810A26">
            <w:pPr>
              <w:rPr>
                <w:rFonts w:cstheme="minorHAnsi"/>
              </w:rPr>
            </w:pPr>
            <w:r w:rsidRPr="005548B0">
              <w:rPr>
                <w:rFonts w:cstheme="minorHAnsi"/>
              </w:rPr>
              <w:t>2</w:t>
            </w:r>
            <w:r w:rsidR="009E1AD7">
              <w:rPr>
                <w:rFonts w:cstheme="minorHAnsi"/>
              </w:rPr>
              <w:t xml:space="preserve"> </w:t>
            </w:r>
            <w:r w:rsidR="009E1AD7" w:rsidRPr="00810A26">
              <w:rPr>
                <w:rFonts w:cstheme="minorHAnsi"/>
              </w:rPr>
              <w:t xml:space="preserve">– </w:t>
            </w:r>
            <w:r w:rsidRPr="005548B0">
              <w:rPr>
                <w:rFonts w:cstheme="minorHAnsi"/>
              </w:rPr>
              <w:t>csak a</w:t>
            </w:r>
            <w:r w:rsidR="0028074F">
              <w:rPr>
                <w:rFonts w:cstheme="minorHAnsi"/>
              </w:rPr>
              <w:t xml:space="preserve"> 2. prioritás </w:t>
            </w:r>
            <w:r w:rsidR="0028074F" w:rsidRPr="0028074F">
              <w:rPr>
                <w:rFonts w:cstheme="minorHAnsi"/>
              </w:rPr>
              <w:t>1.1. Szociális városrehabilitáció (ERFA)</w:t>
            </w:r>
            <w:r w:rsidR="0028074F">
              <w:rPr>
                <w:rFonts w:cstheme="minorHAnsi"/>
              </w:rPr>
              <w:t xml:space="preserve"> intézk</w:t>
            </w:r>
            <w:r w:rsidR="0083317F">
              <w:rPr>
                <w:rFonts w:cstheme="minorHAnsi"/>
              </w:rPr>
              <w:t>e</w:t>
            </w:r>
            <w:r w:rsidR="0028074F">
              <w:rPr>
                <w:rFonts w:cstheme="minorHAnsi"/>
              </w:rPr>
              <w:t>déshez</w:t>
            </w:r>
            <w:r w:rsidR="0028074F" w:rsidRPr="0028074F">
              <w:rPr>
                <w:rFonts w:cstheme="minorHAnsi"/>
              </w:rPr>
              <w:t xml:space="preserve"> </w:t>
            </w:r>
            <w:r w:rsidRPr="005548B0">
              <w:rPr>
                <w:rFonts w:cstheme="minorHAnsi"/>
              </w:rPr>
              <w:t>illeszkedik</w:t>
            </w:r>
          </w:p>
          <w:p w14:paraId="4D63BB16" w14:textId="77777777" w:rsidR="00757BDA" w:rsidRPr="005548B0" w:rsidRDefault="00757BDA" w:rsidP="00757BDA">
            <w:pPr>
              <w:jc w:val="both"/>
              <w:rPr>
                <w:rFonts w:cstheme="minorHAnsi"/>
              </w:rPr>
            </w:pPr>
          </w:p>
          <w:p w14:paraId="3945C447" w14:textId="0D6DFD02" w:rsidR="00757BDA" w:rsidRPr="005548B0" w:rsidRDefault="00757BDA" w:rsidP="00757BDA">
            <w:pPr>
              <w:rPr>
                <w:rFonts w:cstheme="minorHAnsi"/>
              </w:rPr>
            </w:pPr>
            <w:r w:rsidRPr="005548B0">
              <w:rPr>
                <w:rFonts w:cstheme="minorHAnsi"/>
              </w:rPr>
              <w:t>Illeszkedik további intézkedésekhez is, mégpedig:</w:t>
            </w:r>
          </w:p>
          <w:p w14:paraId="08421C68" w14:textId="77777777" w:rsidR="0028074F" w:rsidRDefault="0028074F" w:rsidP="0028074F">
            <w:pPr>
              <w:jc w:val="both"/>
              <w:rPr>
                <w:rFonts w:cstheme="minorHAnsi"/>
              </w:rPr>
            </w:pPr>
            <w:r w:rsidRPr="0028074F">
              <w:rPr>
                <w:rFonts w:cstheme="minorHAnsi"/>
              </w:rPr>
              <w:t xml:space="preserve">2. prioritás: </w:t>
            </w:r>
          </w:p>
          <w:p w14:paraId="587ED75A" w14:textId="77777777"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2.3. intézkedés: Települési szolgáltatások színvonalának növelése (hozzájárul a fenntartható térség- és településfejlesztéshez) </w:t>
            </w:r>
          </w:p>
          <w:p w14:paraId="1AF52EE1" w14:textId="77777777"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2.7. intézkedés: Helyi közösségi és kulturális, sport, szabadidős terek és szolgáltatások fejlesztése, </w:t>
            </w:r>
          </w:p>
          <w:p w14:paraId="2AE2A136" w14:textId="44E72FAB"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2.8. </w:t>
            </w:r>
            <w:r w:rsidRPr="00855CBA">
              <w:rPr>
                <w:rFonts w:asciiTheme="minorHAnsi" w:hAnsiTheme="minorHAnsi" w:cstheme="minorHAnsi"/>
                <w:sz w:val="22"/>
                <w:szCs w:val="22"/>
              </w:rPr>
              <w:t>intézkedés</w:t>
            </w:r>
            <w:r w:rsidR="00855CBA" w:rsidRPr="00810A26">
              <w:rPr>
                <w:rFonts w:asciiTheme="minorHAnsi" w:hAnsiTheme="minorHAnsi" w:cstheme="minorHAnsi"/>
                <w:sz w:val="22"/>
                <w:szCs w:val="22"/>
              </w:rPr>
              <w:t>:</w:t>
            </w:r>
            <w:r w:rsidRPr="0028074F">
              <w:rPr>
                <w:rFonts w:asciiTheme="minorHAnsi" w:hAnsiTheme="minorHAnsi" w:cstheme="minorHAnsi"/>
                <w:sz w:val="22"/>
                <w:szCs w:val="22"/>
              </w:rPr>
              <w:t xml:space="preserve"> Barnamezős és rozsdaövezetek újra hasznosítása </w:t>
            </w:r>
          </w:p>
          <w:p w14:paraId="00632C66" w14:textId="77777777" w:rsidR="0028074F" w:rsidRDefault="0028074F" w:rsidP="0028074F">
            <w:pPr>
              <w:pStyle w:val="Default"/>
              <w:numPr>
                <w:ilvl w:val="0"/>
                <w:numId w:val="7"/>
              </w:numPr>
              <w:ind w:left="456" w:hanging="284"/>
              <w:jc w:val="both"/>
              <w:rPr>
                <w:rFonts w:cstheme="minorHAnsi"/>
              </w:rPr>
            </w:pPr>
            <w:r w:rsidRPr="0028074F">
              <w:rPr>
                <w:rFonts w:asciiTheme="minorHAnsi" w:hAnsiTheme="minorHAnsi" w:cstheme="minorHAnsi"/>
                <w:sz w:val="22"/>
                <w:szCs w:val="22"/>
              </w:rPr>
              <w:t>2.9. intézkedés: Okos települési megoldások alkalmazása</w:t>
            </w:r>
            <w:r w:rsidRPr="0028074F">
              <w:rPr>
                <w:rFonts w:cstheme="minorHAnsi"/>
                <w:sz w:val="22"/>
                <w:szCs w:val="22"/>
              </w:rPr>
              <w:t xml:space="preserve"> </w:t>
            </w:r>
          </w:p>
          <w:p w14:paraId="72F98301" w14:textId="77777777" w:rsidR="0028074F" w:rsidRDefault="0028074F" w:rsidP="0028074F">
            <w:pPr>
              <w:jc w:val="both"/>
              <w:rPr>
                <w:rFonts w:cstheme="minorHAnsi"/>
              </w:rPr>
            </w:pPr>
            <w:r w:rsidRPr="0028074F">
              <w:rPr>
                <w:rFonts w:cstheme="minorHAnsi"/>
              </w:rPr>
              <w:t xml:space="preserve">5. prioritás: </w:t>
            </w:r>
          </w:p>
          <w:p w14:paraId="0AC4FF3D" w14:textId="376E677F"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1.13. intézkedés: Hulladékok komplex kezelése, hasznosítása, hulladékudvarok kialakítása, fejlesztése </w:t>
            </w:r>
          </w:p>
          <w:p w14:paraId="4974E213" w14:textId="3D2A2A24"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2.1. Zöldfolyosók kialakítása </w:t>
            </w:r>
          </w:p>
          <w:p w14:paraId="4F9E60DD" w14:textId="77777777"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2.4. A zöldinfrastruktúra ellátottságának és hozzáférhetőségének növelése </w:t>
            </w:r>
          </w:p>
          <w:p w14:paraId="49C28905" w14:textId="77777777"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2.4. A zöldinfrastruktúra ellátottságának és hozzáférhetőségének növelése </w:t>
            </w:r>
          </w:p>
          <w:p w14:paraId="51A190E2" w14:textId="5F57E394" w:rsidR="00757BDA" w:rsidRPr="0028074F" w:rsidRDefault="0028074F" w:rsidP="0028074F">
            <w:pPr>
              <w:pStyle w:val="Default"/>
              <w:numPr>
                <w:ilvl w:val="0"/>
                <w:numId w:val="7"/>
              </w:numPr>
              <w:ind w:left="456" w:hanging="284"/>
              <w:jc w:val="both"/>
              <w:rPr>
                <w:sz w:val="20"/>
                <w:szCs w:val="20"/>
              </w:rPr>
            </w:pPr>
            <w:r w:rsidRPr="0028074F">
              <w:rPr>
                <w:rFonts w:asciiTheme="minorHAnsi" w:hAnsiTheme="minorHAnsi" w:cstheme="minorHAnsi"/>
                <w:sz w:val="22"/>
                <w:szCs w:val="22"/>
              </w:rPr>
              <w:t>3.4. Megújuló energiafelhasználást elősegítő fejlesztések</w:t>
            </w:r>
            <w:r>
              <w:rPr>
                <w:sz w:val="20"/>
                <w:szCs w:val="20"/>
              </w:rPr>
              <w:t xml:space="preserve"> </w:t>
            </w:r>
            <w:r w:rsidR="00757BDA" w:rsidRPr="005548B0">
              <w:rPr>
                <w:rFonts w:asciiTheme="minorHAnsi" w:hAnsiTheme="minorHAnsi" w:cstheme="minorHAnsi"/>
                <w:sz w:val="22"/>
                <w:szCs w:val="22"/>
              </w:rPr>
              <w:t xml:space="preserve"> </w:t>
            </w:r>
          </w:p>
        </w:tc>
      </w:tr>
      <w:tr w:rsidR="00757BDA" w:rsidRPr="007439CF" w14:paraId="0C279555" w14:textId="77777777" w:rsidTr="00CF724E">
        <w:tc>
          <w:tcPr>
            <w:tcW w:w="1324" w:type="dxa"/>
          </w:tcPr>
          <w:p w14:paraId="3B212757" w14:textId="71D2774D" w:rsidR="00757BDA" w:rsidRPr="007439CF" w:rsidRDefault="00AA2864" w:rsidP="00757BDA">
            <w:r>
              <w:t>4.</w:t>
            </w:r>
          </w:p>
        </w:tc>
        <w:tc>
          <w:tcPr>
            <w:tcW w:w="3796" w:type="dxa"/>
          </w:tcPr>
          <w:p w14:paraId="7E5549EC" w14:textId="77777777" w:rsidR="00757BDA" w:rsidRPr="007439CF" w:rsidRDefault="00757BDA" w:rsidP="00757BDA">
            <w:r w:rsidRPr="007439CF">
              <w:t>Településtipizálás, illeszkedés az ITP-</w:t>
            </w:r>
            <w:r w:rsidRPr="00855CBA">
              <w:t>hez-</w:t>
            </w:r>
            <w:r w:rsidRPr="007439CF">
              <w:t xml:space="preserve"> </w:t>
            </w:r>
          </w:p>
          <w:p w14:paraId="549BEC59" w14:textId="73917EBE" w:rsidR="0028074F" w:rsidRPr="0028074F" w:rsidRDefault="0028074F" w:rsidP="0028074F">
            <w:r w:rsidRPr="0028074F">
              <w:t xml:space="preserve">Településszerkezeti funkció </w:t>
            </w:r>
            <w:r>
              <w:t>területén</w:t>
            </w:r>
          </w:p>
          <w:p w14:paraId="7493D373" w14:textId="7F238834" w:rsidR="00757BDA" w:rsidRPr="007439CF" w:rsidRDefault="00757BDA" w:rsidP="00757BDA"/>
          <w:p w14:paraId="01EF1A23" w14:textId="5C75C999" w:rsidR="00757BDA" w:rsidRPr="007439CF" w:rsidRDefault="00757BDA" w:rsidP="00757BDA"/>
        </w:tc>
        <w:tc>
          <w:tcPr>
            <w:tcW w:w="4945" w:type="dxa"/>
            <w:vAlign w:val="center"/>
          </w:tcPr>
          <w:p w14:paraId="75854807" w14:textId="042E0ACC"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nem illeszkedik</w:t>
            </w:r>
          </w:p>
          <w:p w14:paraId="20DDBFF6" w14:textId="77777777"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5000 fő alatti város, ami nem járásközpont </w:t>
            </w:r>
          </w:p>
          <w:p w14:paraId="663C153C" w14:textId="77777777" w:rsidR="0028074F"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5000 fő feletti város, ami nem járásközpont </w:t>
            </w:r>
          </w:p>
          <w:p w14:paraId="4CCA68E9" w14:textId="454F501E" w:rsidR="00757BDA" w:rsidRPr="0028074F" w:rsidRDefault="0028074F" w:rsidP="0028074F">
            <w:pPr>
              <w:pStyle w:val="Default"/>
              <w:numPr>
                <w:ilvl w:val="0"/>
                <w:numId w:val="7"/>
              </w:numPr>
              <w:ind w:left="456" w:hanging="284"/>
              <w:jc w:val="both"/>
              <w:rPr>
                <w:rFonts w:asciiTheme="minorHAnsi" w:hAnsiTheme="minorHAnsi" w:cstheme="minorHAnsi"/>
                <w:sz w:val="22"/>
                <w:szCs w:val="22"/>
              </w:rPr>
            </w:pPr>
            <w:r w:rsidRPr="0028074F">
              <w:rPr>
                <w:rFonts w:asciiTheme="minorHAnsi" w:hAnsiTheme="minorHAnsi" w:cstheme="minorHAnsi"/>
                <w:sz w:val="22"/>
                <w:szCs w:val="22"/>
              </w:rPr>
              <w:t xml:space="preserve">járásközpont </w:t>
            </w:r>
          </w:p>
        </w:tc>
      </w:tr>
      <w:tr w:rsidR="00757BDA" w:rsidRPr="007439CF" w14:paraId="6738A244" w14:textId="77777777" w:rsidTr="00CF724E">
        <w:tc>
          <w:tcPr>
            <w:tcW w:w="1324" w:type="dxa"/>
          </w:tcPr>
          <w:p w14:paraId="7B81EC6C" w14:textId="12DE87C1" w:rsidR="00757BDA" w:rsidRPr="007439CF" w:rsidRDefault="00AA2864" w:rsidP="00757BDA">
            <w:r>
              <w:t>5.</w:t>
            </w:r>
          </w:p>
        </w:tc>
        <w:tc>
          <w:tcPr>
            <w:tcW w:w="3796" w:type="dxa"/>
          </w:tcPr>
          <w:p w14:paraId="4257F09B" w14:textId="28FD488F" w:rsidR="00757BDA" w:rsidRPr="007439CF" w:rsidRDefault="001959B2" w:rsidP="001959B2">
            <w:r>
              <w:t xml:space="preserve">A projekt mely fő és mely önállóan támogatható tevékenységet tartalmazza? </w:t>
            </w:r>
          </w:p>
        </w:tc>
        <w:tc>
          <w:tcPr>
            <w:tcW w:w="4945" w:type="dxa"/>
            <w:vAlign w:val="center"/>
          </w:tcPr>
          <w:p w14:paraId="447A53E0" w14:textId="007D86C6" w:rsidR="0083317F" w:rsidRPr="0083317F" w:rsidRDefault="0083317F" w:rsidP="0083317F">
            <w:pPr>
              <w:pStyle w:val="Default"/>
              <w:jc w:val="both"/>
              <w:rPr>
                <w:rFonts w:asciiTheme="minorHAnsi" w:hAnsiTheme="minorHAnsi" w:cstheme="minorHAnsi"/>
                <w:sz w:val="22"/>
                <w:szCs w:val="22"/>
              </w:rPr>
            </w:pPr>
            <w:r w:rsidRPr="0083317F">
              <w:rPr>
                <w:rFonts w:asciiTheme="minorHAnsi" w:hAnsiTheme="minorHAnsi" w:cstheme="minorHAnsi"/>
                <w:b/>
                <w:bCs/>
                <w:sz w:val="22"/>
                <w:szCs w:val="22"/>
              </w:rPr>
              <w:t>Lakófunkciót erősítő tevékenységek</w:t>
            </w:r>
          </w:p>
          <w:p w14:paraId="61CC7B21" w14:textId="3D80CCA4" w:rsidR="0083317F" w:rsidRPr="0083317F" w:rsidRDefault="0083317F" w:rsidP="0083317F">
            <w:pPr>
              <w:pStyle w:val="Default"/>
              <w:numPr>
                <w:ilvl w:val="0"/>
                <w:numId w:val="11"/>
              </w:numPr>
              <w:jc w:val="both"/>
              <w:rPr>
                <w:rFonts w:asciiTheme="minorHAnsi" w:hAnsiTheme="minorHAnsi" w:cstheme="minorHAnsi"/>
                <w:sz w:val="22"/>
                <w:szCs w:val="22"/>
              </w:rPr>
            </w:pPr>
            <w:r w:rsidRPr="0083317F">
              <w:rPr>
                <w:rFonts w:asciiTheme="minorHAnsi" w:hAnsiTheme="minorHAnsi" w:cstheme="minorHAnsi"/>
                <w:b/>
                <w:bCs/>
                <w:sz w:val="22"/>
                <w:szCs w:val="22"/>
              </w:rPr>
              <w:t>Szegregátum, szegregációval veszélyeztetett és kiegészítő jogosultsági terület esetében:</w:t>
            </w:r>
          </w:p>
          <w:p w14:paraId="59A4EB55" w14:textId="078CDD13" w:rsidR="0083317F" w:rsidRPr="0083317F" w:rsidRDefault="0083317F" w:rsidP="0083317F">
            <w:pPr>
              <w:pStyle w:val="Listaszerbekezds"/>
              <w:numPr>
                <w:ilvl w:val="0"/>
                <w:numId w:val="10"/>
              </w:numPr>
              <w:autoSpaceDE w:val="0"/>
              <w:autoSpaceDN w:val="0"/>
              <w:adjustRightInd w:val="0"/>
              <w:jc w:val="both"/>
              <w:rPr>
                <w:rFonts w:cstheme="minorHAnsi"/>
                <w:color w:val="000000"/>
              </w:rPr>
            </w:pPr>
            <w:r w:rsidRPr="0083317F">
              <w:rPr>
                <w:rFonts w:cstheme="minorHAnsi"/>
                <w:color w:val="000000"/>
              </w:rPr>
              <w:t xml:space="preserve">Társasházi, lakásszövetkezeti tulajdonban lévő lakóépületek korszerűsítése, felújítása </w:t>
            </w:r>
          </w:p>
          <w:p w14:paraId="0BB43BD9" w14:textId="0C4C12EF" w:rsidR="0083317F" w:rsidRPr="0083317F" w:rsidRDefault="0083317F" w:rsidP="0083317F">
            <w:pPr>
              <w:pStyle w:val="Listaszerbekezds"/>
              <w:numPr>
                <w:ilvl w:val="0"/>
                <w:numId w:val="10"/>
              </w:numPr>
              <w:autoSpaceDE w:val="0"/>
              <w:autoSpaceDN w:val="0"/>
              <w:adjustRightInd w:val="0"/>
              <w:jc w:val="both"/>
              <w:rPr>
                <w:rFonts w:cstheme="minorHAnsi"/>
                <w:color w:val="000000"/>
              </w:rPr>
            </w:pPr>
            <w:r w:rsidRPr="0083317F">
              <w:rPr>
                <w:rFonts w:cstheme="minorHAnsi"/>
                <w:color w:val="000000"/>
              </w:rPr>
              <w:lastRenderedPageBreak/>
              <w:t xml:space="preserve">A modern szociális bérlakások kialakítása, komfortosítása, felújítása érdekében önkormányzati vagy nonprofit szolgáltató kizárólagos tulajdonában álló, vagy a fejlesztés eredményeként kizárólagos tulajdonába kerülő szociális bérlakások korszerűsítése </w:t>
            </w:r>
            <w:r w:rsidRPr="00DC276D">
              <w:rPr>
                <w:rFonts w:cstheme="minorHAnsi"/>
                <w:color w:val="000000"/>
              </w:rPr>
              <w:t>céljából</w:t>
            </w:r>
            <w:r w:rsidRPr="0083317F">
              <w:rPr>
                <w:rFonts w:cstheme="minorHAnsi"/>
                <w:color w:val="000000"/>
              </w:rPr>
              <w:t xml:space="preserve"> energiahatékonyság javítással egybekötve támogathatóak </w:t>
            </w:r>
          </w:p>
          <w:p w14:paraId="38D851D5" w14:textId="2F21F319" w:rsidR="0083317F" w:rsidRDefault="0083317F" w:rsidP="0083317F">
            <w:pPr>
              <w:pStyle w:val="Listaszerbekezds"/>
              <w:numPr>
                <w:ilvl w:val="0"/>
                <w:numId w:val="10"/>
              </w:numPr>
              <w:autoSpaceDE w:val="0"/>
              <w:autoSpaceDN w:val="0"/>
              <w:adjustRightInd w:val="0"/>
              <w:jc w:val="both"/>
              <w:rPr>
                <w:rFonts w:cstheme="minorHAnsi"/>
                <w:color w:val="000000"/>
              </w:rPr>
            </w:pPr>
            <w:r w:rsidRPr="0083317F">
              <w:rPr>
                <w:rFonts w:cstheme="minorHAnsi"/>
                <w:color w:val="000000"/>
              </w:rPr>
              <w:t>Önkormányzati vagy nonprofit szolgáltató kizárólagos tulajdonában álló, vagy a fejlesztés eredményeként kizárólagos tulajdonába kerülő lakóépületek, lakások és melléképületeik megszüntetése</w:t>
            </w:r>
            <w:r w:rsidR="002D56D9">
              <w:rPr>
                <w:rFonts w:cstheme="minorHAnsi"/>
                <w:color w:val="000000"/>
              </w:rPr>
              <w:t>.</w:t>
            </w:r>
          </w:p>
          <w:p w14:paraId="14DE830E" w14:textId="70DF44AC" w:rsidR="002D56D9" w:rsidRPr="002D56D9" w:rsidRDefault="002D56D9" w:rsidP="002D56D9">
            <w:pPr>
              <w:pStyle w:val="Listaszerbekezds"/>
              <w:numPr>
                <w:ilvl w:val="0"/>
                <w:numId w:val="10"/>
              </w:numPr>
              <w:autoSpaceDE w:val="0"/>
              <w:autoSpaceDN w:val="0"/>
              <w:adjustRightInd w:val="0"/>
              <w:jc w:val="both"/>
              <w:rPr>
                <w:rFonts w:cstheme="minorHAnsi"/>
                <w:color w:val="000000"/>
              </w:rPr>
            </w:pPr>
            <w:r w:rsidRPr="002D56D9">
              <w:rPr>
                <w:rFonts w:cstheme="minorHAnsi"/>
                <w:color w:val="000000"/>
              </w:rPr>
              <w:t xml:space="preserve">Maximum 1 db önkormányzati bérlakás </w:t>
            </w:r>
            <w:r w:rsidRPr="00DC276D">
              <w:rPr>
                <w:rFonts w:cstheme="minorHAnsi"/>
                <w:color w:val="000000"/>
              </w:rPr>
              <w:t>biztosítása</w:t>
            </w:r>
            <w:r w:rsidRPr="002D56D9">
              <w:rPr>
                <w:rFonts w:cstheme="minorHAnsi"/>
                <w:color w:val="000000"/>
              </w:rPr>
              <w:t xml:space="preserve"> a jelenlét típusú szociális munkát végző szakember számára szolgálati lakásként, amennyiben a folyamatos segítő munkát az erre szerződtetett szakember életvitelszerű ott tartózkodással tudja </w:t>
            </w:r>
            <w:r w:rsidRPr="00DC276D">
              <w:rPr>
                <w:rFonts w:cstheme="minorHAnsi"/>
                <w:color w:val="000000"/>
              </w:rPr>
              <w:t>biztosítani</w:t>
            </w:r>
            <w:r w:rsidRPr="002D56D9">
              <w:rPr>
                <w:rFonts w:cstheme="minorHAnsi"/>
                <w:color w:val="000000"/>
              </w:rPr>
              <w:t xml:space="preserve"> a program időtartamára és fenntartási időszakára. </w:t>
            </w:r>
          </w:p>
          <w:p w14:paraId="4477CAF1" w14:textId="77777777" w:rsidR="002D56D9" w:rsidRPr="0083317F" w:rsidRDefault="002D56D9" w:rsidP="002D56D9">
            <w:pPr>
              <w:pStyle w:val="Listaszerbekezds"/>
              <w:autoSpaceDE w:val="0"/>
              <w:autoSpaceDN w:val="0"/>
              <w:adjustRightInd w:val="0"/>
              <w:jc w:val="both"/>
              <w:rPr>
                <w:rFonts w:cstheme="minorHAnsi"/>
                <w:color w:val="000000"/>
              </w:rPr>
            </w:pPr>
          </w:p>
          <w:p w14:paraId="1DC9FE88" w14:textId="5FE79E5C" w:rsidR="0083317F" w:rsidRPr="002D56D9" w:rsidRDefault="002D56D9" w:rsidP="002D56D9">
            <w:pPr>
              <w:pStyle w:val="Default"/>
              <w:numPr>
                <w:ilvl w:val="0"/>
                <w:numId w:val="11"/>
              </w:numPr>
              <w:jc w:val="both"/>
              <w:rPr>
                <w:rFonts w:asciiTheme="minorHAnsi" w:hAnsiTheme="minorHAnsi" w:cstheme="minorHAnsi"/>
                <w:b/>
                <w:bCs/>
                <w:sz w:val="22"/>
                <w:szCs w:val="22"/>
              </w:rPr>
            </w:pPr>
            <w:r w:rsidRPr="002D56D9">
              <w:rPr>
                <w:rFonts w:asciiTheme="minorHAnsi" w:hAnsiTheme="minorHAnsi" w:cstheme="minorHAnsi"/>
                <w:b/>
                <w:bCs/>
                <w:sz w:val="22"/>
                <w:szCs w:val="22"/>
              </w:rPr>
              <w:t>A beavatkozási helyszín(ek)en (akcióterületen kívül meghatározott integrált városi területek, kiköltözés esetén):</w:t>
            </w:r>
          </w:p>
          <w:p w14:paraId="7ED9B5AF" w14:textId="77777777" w:rsidR="00757BDA" w:rsidRDefault="002D56D9" w:rsidP="002D56D9">
            <w:pPr>
              <w:pStyle w:val="Listaszerbekezds"/>
              <w:numPr>
                <w:ilvl w:val="0"/>
                <w:numId w:val="12"/>
              </w:numPr>
              <w:autoSpaceDE w:val="0"/>
              <w:autoSpaceDN w:val="0"/>
              <w:adjustRightInd w:val="0"/>
              <w:jc w:val="both"/>
              <w:rPr>
                <w:rFonts w:cstheme="minorHAnsi"/>
                <w:color w:val="000000"/>
              </w:rPr>
            </w:pPr>
            <w:r w:rsidRPr="002D56D9">
              <w:rPr>
                <w:rFonts w:cstheme="minorHAnsi"/>
                <w:color w:val="000000"/>
              </w:rPr>
              <w:t xml:space="preserve">Önkormányzati vagy nonprofit szolgáltató kizárólagos tulajdonába kerülő, a fejlesztés eredményeként szociális bérlakásként funkcionáló lakások és ahhoz tartozó melléképületek </w:t>
            </w:r>
            <w:r>
              <w:rPr>
                <w:rFonts w:cstheme="minorHAnsi"/>
                <w:color w:val="000000"/>
              </w:rPr>
              <w:t>fejlesztése</w:t>
            </w:r>
          </w:p>
          <w:p w14:paraId="03D670C7" w14:textId="77777777" w:rsidR="002D56D9" w:rsidRDefault="002D56D9" w:rsidP="002D56D9">
            <w:pPr>
              <w:autoSpaceDE w:val="0"/>
              <w:autoSpaceDN w:val="0"/>
              <w:adjustRightInd w:val="0"/>
              <w:jc w:val="both"/>
              <w:rPr>
                <w:rFonts w:cstheme="minorHAnsi"/>
                <w:color w:val="000000"/>
              </w:rPr>
            </w:pPr>
          </w:p>
          <w:p w14:paraId="2EF55B4F" w14:textId="15BCB773" w:rsidR="002D56D9" w:rsidRPr="002D56D9" w:rsidRDefault="002D56D9" w:rsidP="002D56D9">
            <w:pPr>
              <w:autoSpaceDE w:val="0"/>
              <w:autoSpaceDN w:val="0"/>
              <w:adjustRightInd w:val="0"/>
              <w:jc w:val="both"/>
              <w:rPr>
                <w:rFonts w:cstheme="minorHAnsi"/>
                <w:b/>
                <w:bCs/>
                <w:color w:val="000000"/>
              </w:rPr>
            </w:pPr>
            <w:r w:rsidRPr="002D56D9">
              <w:rPr>
                <w:rFonts w:cstheme="minorHAnsi"/>
                <w:b/>
                <w:bCs/>
                <w:color w:val="000000"/>
              </w:rPr>
              <w:t>Választható tevékenységek közül:</w:t>
            </w:r>
          </w:p>
          <w:p w14:paraId="7926ABF4" w14:textId="5B9F9E9C" w:rsidR="002D56D9" w:rsidRPr="002D56D9" w:rsidRDefault="002D56D9" w:rsidP="002D56D9">
            <w:pPr>
              <w:autoSpaceDE w:val="0"/>
              <w:autoSpaceDN w:val="0"/>
              <w:adjustRightInd w:val="0"/>
              <w:jc w:val="both"/>
              <w:rPr>
                <w:rFonts w:cstheme="minorHAnsi"/>
                <w:i/>
                <w:iCs/>
                <w:color w:val="000000"/>
              </w:rPr>
            </w:pPr>
            <w:r w:rsidRPr="002D56D9">
              <w:rPr>
                <w:rFonts w:cstheme="minorHAnsi"/>
                <w:i/>
                <w:iCs/>
                <w:color w:val="000000"/>
              </w:rPr>
              <w:t>A.</w:t>
            </w:r>
            <w:r w:rsidRPr="002C44A4">
              <w:rPr>
                <w:rFonts w:cstheme="minorHAnsi"/>
                <w:i/>
                <w:iCs/>
                <w:color w:val="000000"/>
              </w:rPr>
              <w:t>)</w:t>
            </w:r>
            <w:r w:rsidRPr="002D56D9">
              <w:rPr>
                <w:rFonts w:cstheme="minorHAnsi"/>
                <w:i/>
                <w:iCs/>
                <w:color w:val="000000"/>
              </w:rPr>
              <w:t xml:space="preserve"> Közösségi és szociális funkciót szolgáló tevékenységek, célzottan az alacsony társadalmi státuszú lakosság felzárkózása, beilleszkedésének elősegítése, készségfejlesztése érdekében az akcióterületen: </w:t>
            </w:r>
          </w:p>
          <w:p w14:paraId="6124B80C" w14:textId="34D85DF5" w:rsidR="002D56D9" w:rsidRPr="002D56D9" w:rsidRDefault="002D56D9" w:rsidP="002D56D9">
            <w:pPr>
              <w:pStyle w:val="Listaszerbekezds"/>
              <w:numPr>
                <w:ilvl w:val="0"/>
                <w:numId w:val="13"/>
              </w:numPr>
              <w:autoSpaceDE w:val="0"/>
              <w:autoSpaceDN w:val="0"/>
              <w:adjustRightInd w:val="0"/>
              <w:jc w:val="both"/>
              <w:rPr>
                <w:rFonts w:cstheme="minorHAnsi"/>
                <w:color w:val="000000"/>
              </w:rPr>
            </w:pPr>
            <w:r w:rsidRPr="002D56D9">
              <w:rPr>
                <w:rFonts w:cstheme="minorHAnsi"/>
                <w:color w:val="000000"/>
              </w:rPr>
              <w:t xml:space="preserve">Átmeneti </w:t>
            </w:r>
            <w:r w:rsidRPr="00DC276D">
              <w:rPr>
                <w:rFonts w:cstheme="minorHAnsi"/>
                <w:color w:val="000000"/>
              </w:rPr>
              <w:t>céllal</w:t>
            </w:r>
            <w:r w:rsidRPr="002D56D9">
              <w:rPr>
                <w:rFonts w:cstheme="minorHAnsi"/>
                <w:color w:val="000000"/>
              </w:rPr>
              <w:t xml:space="preserve"> szociális blokkok (pl. fürdő, WC) kialakítása, felújítása, a funkció biztosításához szükséges eszközbeszerzés; </w:t>
            </w:r>
          </w:p>
          <w:p w14:paraId="58B587B7" w14:textId="14B00D78" w:rsidR="002D56D9" w:rsidRPr="002D56D9" w:rsidRDefault="002D56D9" w:rsidP="002D56D9">
            <w:pPr>
              <w:pStyle w:val="Listaszerbekezds"/>
              <w:numPr>
                <w:ilvl w:val="0"/>
                <w:numId w:val="13"/>
              </w:numPr>
              <w:autoSpaceDE w:val="0"/>
              <w:autoSpaceDN w:val="0"/>
              <w:adjustRightInd w:val="0"/>
              <w:jc w:val="both"/>
              <w:rPr>
                <w:rFonts w:cstheme="minorHAnsi"/>
                <w:color w:val="000000"/>
              </w:rPr>
            </w:pPr>
            <w:r w:rsidRPr="002D56D9">
              <w:rPr>
                <w:rFonts w:cstheme="minorHAnsi"/>
                <w:color w:val="000000"/>
              </w:rPr>
              <w:t xml:space="preserve">Kifejezetten a célcsoport számára rendelkezésre álló, közösségi célra hasznosítható épület, társasházi albetét, nyitott terület vásárlása, kialakítása, korszerűsítése (beleértve a megújuló energia hasznosítását is), felújítása, bővítése, átalakítása, és kapcsolódó eszközbeszerzés; </w:t>
            </w:r>
          </w:p>
          <w:p w14:paraId="47244BC6" w14:textId="3652771B" w:rsidR="002D56D9" w:rsidRPr="002D56D9" w:rsidRDefault="002D56D9" w:rsidP="002D56D9">
            <w:pPr>
              <w:pStyle w:val="Listaszerbekezds"/>
              <w:numPr>
                <w:ilvl w:val="0"/>
                <w:numId w:val="13"/>
              </w:numPr>
              <w:autoSpaceDE w:val="0"/>
              <w:autoSpaceDN w:val="0"/>
              <w:adjustRightInd w:val="0"/>
              <w:jc w:val="both"/>
              <w:rPr>
                <w:rFonts w:cstheme="minorHAnsi"/>
                <w:color w:val="000000"/>
              </w:rPr>
            </w:pPr>
            <w:r w:rsidRPr="002D56D9">
              <w:rPr>
                <w:rFonts w:cstheme="minorHAnsi"/>
                <w:color w:val="000000"/>
              </w:rPr>
              <w:t xml:space="preserve">Roma nemzetiségi önkormányzati, család- és gyermekjóléti, szociális és szociális munkás irodahelyiség vásárlása, kialakítása, korszerűsítése (beleértve a megújuló energia hasznosítását is), és kapcsolódó eszközbeszerzés; </w:t>
            </w:r>
          </w:p>
          <w:p w14:paraId="567BD208" w14:textId="382A61C2" w:rsidR="002D56D9" w:rsidRPr="002D56D9" w:rsidRDefault="002D56D9" w:rsidP="002D56D9">
            <w:pPr>
              <w:pStyle w:val="Listaszerbekezds"/>
              <w:numPr>
                <w:ilvl w:val="0"/>
                <w:numId w:val="13"/>
              </w:numPr>
              <w:autoSpaceDE w:val="0"/>
              <w:autoSpaceDN w:val="0"/>
              <w:adjustRightInd w:val="0"/>
              <w:jc w:val="both"/>
              <w:rPr>
                <w:rFonts w:cstheme="minorHAnsi"/>
                <w:color w:val="000000"/>
              </w:rPr>
            </w:pPr>
            <w:r w:rsidRPr="002D56D9">
              <w:rPr>
                <w:rFonts w:cstheme="minorHAnsi"/>
                <w:color w:val="000000"/>
              </w:rPr>
              <w:lastRenderedPageBreak/>
              <w:t xml:space="preserve">Az alacsony társadalmi státuszú lakosság, marginalizált közösség felzárkózásához, beilleszkedésének elősegítéséhez, készségfejlesztéshez közvetlenül szükséges eszközök beszerzése. </w:t>
            </w:r>
          </w:p>
          <w:p w14:paraId="7E476644" w14:textId="77777777" w:rsidR="002C44A4" w:rsidRPr="002C44A4" w:rsidRDefault="002C44A4" w:rsidP="002C44A4">
            <w:pPr>
              <w:autoSpaceDE w:val="0"/>
              <w:autoSpaceDN w:val="0"/>
              <w:adjustRightInd w:val="0"/>
              <w:rPr>
                <w:rFonts w:ascii="Arial" w:hAnsi="Arial" w:cs="Arial"/>
                <w:color w:val="000000"/>
                <w:sz w:val="24"/>
                <w:szCs w:val="24"/>
              </w:rPr>
            </w:pPr>
          </w:p>
          <w:p w14:paraId="142B3BC3" w14:textId="169EB08F" w:rsidR="002C44A4" w:rsidRPr="002C44A4" w:rsidRDefault="002C44A4" w:rsidP="002C44A4">
            <w:pPr>
              <w:autoSpaceDE w:val="0"/>
              <w:autoSpaceDN w:val="0"/>
              <w:adjustRightInd w:val="0"/>
              <w:jc w:val="both"/>
              <w:rPr>
                <w:rFonts w:cstheme="minorHAnsi"/>
                <w:i/>
                <w:iCs/>
                <w:color w:val="000000"/>
              </w:rPr>
            </w:pPr>
            <w:r w:rsidRPr="002C44A4">
              <w:rPr>
                <w:rFonts w:ascii="Arial" w:hAnsi="Arial" w:cs="Arial"/>
                <w:i/>
                <w:iCs/>
                <w:color w:val="000000"/>
                <w:sz w:val="20"/>
                <w:szCs w:val="20"/>
              </w:rPr>
              <w:t>B</w:t>
            </w:r>
            <w:r w:rsidRPr="002C44A4">
              <w:rPr>
                <w:rFonts w:cstheme="minorHAnsi"/>
                <w:i/>
                <w:iCs/>
                <w:color w:val="000000"/>
              </w:rPr>
              <w:t>.) Közbiztonsági funkció, a közbiztonság javítását, a fejlesztés eredményeinek megőrzését szolgáló tevékenységek az akcióterületen:</w:t>
            </w:r>
          </w:p>
          <w:p w14:paraId="59A06175" w14:textId="10FE11EF" w:rsidR="002C44A4" w:rsidRPr="002C44A4" w:rsidRDefault="002C44A4" w:rsidP="002C44A4">
            <w:pPr>
              <w:pStyle w:val="Listaszerbekezds"/>
              <w:numPr>
                <w:ilvl w:val="0"/>
                <w:numId w:val="14"/>
              </w:numPr>
              <w:autoSpaceDE w:val="0"/>
              <w:autoSpaceDN w:val="0"/>
              <w:adjustRightInd w:val="0"/>
              <w:jc w:val="both"/>
              <w:rPr>
                <w:rFonts w:cstheme="minorHAnsi"/>
                <w:color w:val="000000"/>
              </w:rPr>
            </w:pPr>
            <w:r w:rsidRPr="002C44A4">
              <w:rPr>
                <w:rFonts w:cstheme="minorHAnsi"/>
                <w:color w:val="000000"/>
              </w:rPr>
              <w:t xml:space="preserve">Polgárőrség épületének kialakítása, felújítása, mobil konténer létesítése; </w:t>
            </w:r>
          </w:p>
          <w:p w14:paraId="78C7B97D" w14:textId="06AF1A16" w:rsidR="002C44A4" w:rsidRDefault="002C44A4" w:rsidP="002C44A4">
            <w:pPr>
              <w:pStyle w:val="Listaszerbekezds"/>
              <w:numPr>
                <w:ilvl w:val="0"/>
                <w:numId w:val="14"/>
              </w:numPr>
              <w:autoSpaceDE w:val="0"/>
              <w:autoSpaceDN w:val="0"/>
              <w:adjustRightInd w:val="0"/>
              <w:jc w:val="both"/>
              <w:rPr>
                <w:rFonts w:ascii="Arial" w:hAnsi="Arial" w:cs="Arial"/>
                <w:color w:val="000000"/>
                <w:sz w:val="20"/>
                <w:szCs w:val="20"/>
              </w:rPr>
            </w:pPr>
            <w:r w:rsidRPr="002C44A4">
              <w:rPr>
                <w:rFonts w:cstheme="minorHAnsi"/>
                <w:color w:val="000000"/>
              </w:rPr>
              <w:t>Közterületeken biztonságtechnikai, térfigyelő rendszer fejlesztése</w:t>
            </w:r>
            <w:r w:rsidRPr="002C44A4">
              <w:rPr>
                <w:rFonts w:ascii="Arial" w:hAnsi="Arial" w:cs="Arial"/>
                <w:color w:val="000000"/>
                <w:sz w:val="20"/>
                <w:szCs w:val="20"/>
              </w:rPr>
              <w:t>, telepítése.</w:t>
            </w:r>
          </w:p>
          <w:p w14:paraId="06886509" w14:textId="77777777" w:rsidR="002C44A4" w:rsidRPr="002C44A4" w:rsidRDefault="002C44A4" w:rsidP="002C44A4">
            <w:pPr>
              <w:pStyle w:val="Listaszerbekezds"/>
              <w:autoSpaceDE w:val="0"/>
              <w:autoSpaceDN w:val="0"/>
              <w:adjustRightInd w:val="0"/>
              <w:jc w:val="both"/>
              <w:rPr>
                <w:rFonts w:ascii="Arial" w:hAnsi="Arial" w:cs="Arial"/>
                <w:color w:val="000000"/>
                <w:sz w:val="20"/>
                <w:szCs w:val="20"/>
              </w:rPr>
            </w:pPr>
          </w:p>
          <w:p w14:paraId="2123F782" w14:textId="3998AFBC" w:rsidR="002C44A4" w:rsidRPr="002C44A4" w:rsidRDefault="002C44A4" w:rsidP="002C44A4">
            <w:pPr>
              <w:autoSpaceDE w:val="0"/>
              <w:autoSpaceDN w:val="0"/>
              <w:adjustRightInd w:val="0"/>
              <w:jc w:val="both"/>
              <w:rPr>
                <w:rFonts w:cstheme="minorHAnsi"/>
                <w:i/>
                <w:iCs/>
                <w:color w:val="000000"/>
              </w:rPr>
            </w:pPr>
            <w:r w:rsidRPr="002C44A4">
              <w:rPr>
                <w:rFonts w:cstheme="minorHAnsi"/>
                <w:i/>
                <w:iCs/>
                <w:color w:val="000000"/>
              </w:rPr>
              <w:t>C.</w:t>
            </w:r>
            <w:r>
              <w:rPr>
                <w:rFonts w:cstheme="minorHAnsi"/>
                <w:i/>
                <w:iCs/>
                <w:color w:val="000000"/>
              </w:rPr>
              <w:t>)</w:t>
            </w:r>
            <w:r w:rsidRPr="002C44A4">
              <w:rPr>
                <w:rFonts w:cstheme="minorHAnsi"/>
                <w:i/>
                <w:iCs/>
                <w:color w:val="000000"/>
              </w:rPr>
              <w:t xml:space="preserve"> Foglalkoztatást elősegítő funkció az akcióterületen: </w:t>
            </w:r>
          </w:p>
          <w:p w14:paraId="7BDAFCE1" w14:textId="3BC0C0EB" w:rsidR="002C44A4" w:rsidRPr="002C44A4" w:rsidRDefault="002C44A4" w:rsidP="002C44A4">
            <w:pPr>
              <w:pStyle w:val="Listaszerbekezds"/>
              <w:numPr>
                <w:ilvl w:val="0"/>
                <w:numId w:val="15"/>
              </w:numPr>
              <w:autoSpaceDE w:val="0"/>
              <w:autoSpaceDN w:val="0"/>
              <w:adjustRightInd w:val="0"/>
              <w:jc w:val="both"/>
              <w:rPr>
                <w:rFonts w:cstheme="minorHAnsi"/>
                <w:color w:val="000000"/>
              </w:rPr>
            </w:pPr>
            <w:r w:rsidRPr="002C44A4">
              <w:rPr>
                <w:rFonts w:cstheme="minorHAnsi"/>
                <w:color w:val="000000"/>
              </w:rPr>
              <w:t xml:space="preserve">Kizárólag az akcióterületen élő hátrányos helyzetű lakosság, marginalizált közösség munka világába való visszavezetését előkészítő tevékenységekhez szükséges épület, helyiség kialakítása, felújítása, bővítése, a szükséges eszközök beszerzése. </w:t>
            </w:r>
          </w:p>
          <w:p w14:paraId="1B244EF5" w14:textId="6CB5BACE" w:rsidR="002C44A4" w:rsidRPr="002C44A4" w:rsidRDefault="002C44A4" w:rsidP="002C44A4">
            <w:pPr>
              <w:pStyle w:val="Listaszerbekezds"/>
              <w:numPr>
                <w:ilvl w:val="0"/>
                <w:numId w:val="15"/>
              </w:numPr>
              <w:autoSpaceDE w:val="0"/>
              <w:autoSpaceDN w:val="0"/>
              <w:adjustRightInd w:val="0"/>
              <w:jc w:val="both"/>
              <w:rPr>
                <w:rFonts w:cstheme="minorHAnsi"/>
                <w:color w:val="000000"/>
              </w:rPr>
            </w:pPr>
            <w:r w:rsidRPr="002C44A4">
              <w:rPr>
                <w:rFonts w:cstheme="minorHAnsi"/>
                <w:color w:val="000000"/>
              </w:rPr>
              <w:t xml:space="preserve">Közösségi kert kialakítása, kapcsolódó kis értékű eszközök beszerzése amennyiben az a foglalkoztatás elősegítésének célját szolgálja és a termesztett növényeket nem értékesítik. (A közösségi kert kialakításához lehetőség van növényirtásra, terület-rendezésre, kerítés, hiányzó közművek, eszköztároló építésére.) </w:t>
            </w:r>
          </w:p>
          <w:p w14:paraId="35E62AC2" w14:textId="77777777" w:rsidR="002C44A4" w:rsidRDefault="002C44A4" w:rsidP="002C44A4">
            <w:pPr>
              <w:autoSpaceDE w:val="0"/>
              <w:autoSpaceDN w:val="0"/>
              <w:adjustRightInd w:val="0"/>
              <w:rPr>
                <w:rFonts w:cstheme="minorHAnsi"/>
                <w:i/>
                <w:iCs/>
                <w:color w:val="000000"/>
              </w:rPr>
            </w:pPr>
          </w:p>
          <w:p w14:paraId="5AF5D35C" w14:textId="2CF7B4F7" w:rsidR="002C44A4" w:rsidRPr="002C44A4" w:rsidRDefault="002C44A4" w:rsidP="002C44A4">
            <w:pPr>
              <w:autoSpaceDE w:val="0"/>
              <w:autoSpaceDN w:val="0"/>
              <w:adjustRightInd w:val="0"/>
              <w:rPr>
                <w:rFonts w:cstheme="minorHAnsi"/>
                <w:i/>
                <w:iCs/>
                <w:color w:val="000000"/>
              </w:rPr>
            </w:pPr>
            <w:r w:rsidRPr="002C44A4">
              <w:rPr>
                <w:rFonts w:cstheme="minorHAnsi"/>
                <w:i/>
                <w:iCs/>
                <w:color w:val="000000"/>
              </w:rPr>
              <w:t>D.</w:t>
            </w:r>
            <w:r>
              <w:rPr>
                <w:rFonts w:cstheme="minorHAnsi"/>
                <w:i/>
                <w:iCs/>
                <w:color w:val="000000"/>
              </w:rPr>
              <w:t>)</w:t>
            </w:r>
            <w:r w:rsidRPr="002C44A4">
              <w:rPr>
                <w:rFonts w:cstheme="minorHAnsi"/>
                <w:i/>
                <w:iCs/>
                <w:color w:val="000000"/>
              </w:rPr>
              <w:t xml:space="preserve"> Egyéb kapcsolódó fejlesztések az akcióterületen: </w:t>
            </w:r>
          </w:p>
          <w:p w14:paraId="23BA5FC4" w14:textId="4B4AB3F6" w:rsidR="002C44A4" w:rsidRPr="002C44A4" w:rsidRDefault="002C44A4" w:rsidP="002C44A4">
            <w:pPr>
              <w:pStyle w:val="Listaszerbekezds"/>
              <w:numPr>
                <w:ilvl w:val="0"/>
                <w:numId w:val="16"/>
              </w:numPr>
              <w:autoSpaceDE w:val="0"/>
              <w:autoSpaceDN w:val="0"/>
              <w:adjustRightInd w:val="0"/>
              <w:jc w:val="both"/>
              <w:rPr>
                <w:rFonts w:cstheme="minorHAnsi"/>
                <w:color w:val="000000"/>
              </w:rPr>
            </w:pPr>
            <w:r w:rsidRPr="002C44A4">
              <w:rPr>
                <w:rFonts w:cstheme="minorHAnsi"/>
                <w:color w:val="000000"/>
              </w:rPr>
              <w:t xml:space="preserve">Önkormányzati vagy nonprofit szolgáltató kizárólagos tulajdonában álló vagy a fejlesztés eredményeként kizárólagos tulajdonába kerülő, felújítással érintett lakó- és közösségi funkció esetében </w:t>
            </w:r>
          </w:p>
          <w:p w14:paraId="7A6D251D" w14:textId="0260813D" w:rsidR="002C44A4" w:rsidRPr="002C44A4" w:rsidRDefault="002C44A4" w:rsidP="002C44A4">
            <w:pPr>
              <w:pStyle w:val="Listaszerbekezds"/>
              <w:numPr>
                <w:ilvl w:val="0"/>
                <w:numId w:val="16"/>
              </w:numPr>
              <w:autoSpaceDE w:val="0"/>
              <w:autoSpaceDN w:val="0"/>
              <w:adjustRightInd w:val="0"/>
              <w:jc w:val="both"/>
              <w:rPr>
                <w:rFonts w:cstheme="minorHAnsi"/>
                <w:color w:val="000000"/>
              </w:rPr>
            </w:pPr>
            <w:r w:rsidRPr="002C44A4">
              <w:rPr>
                <w:rFonts w:cstheme="minorHAnsi"/>
                <w:color w:val="000000"/>
              </w:rPr>
              <w:t xml:space="preserve">Az akcióterületen közterületen található illegális hulladéklerakók felszámolása, gyűjtőszigetek kialakítása közterületen a településképhez illeszkedő módon (járműbeszerzés nem támogatható). </w:t>
            </w:r>
          </w:p>
          <w:p w14:paraId="4835CED5" w14:textId="0BE6C40E" w:rsidR="002C44A4" w:rsidRPr="002C44A4" w:rsidRDefault="002C44A4" w:rsidP="002C44A4">
            <w:pPr>
              <w:pStyle w:val="Listaszerbekezds"/>
              <w:numPr>
                <w:ilvl w:val="0"/>
                <w:numId w:val="16"/>
              </w:numPr>
              <w:autoSpaceDE w:val="0"/>
              <w:autoSpaceDN w:val="0"/>
              <w:adjustRightInd w:val="0"/>
              <w:jc w:val="both"/>
              <w:rPr>
                <w:rFonts w:cstheme="minorHAnsi"/>
                <w:color w:val="000000"/>
              </w:rPr>
            </w:pPr>
            <w:r w:rsidRPr="002C44A4">
              <w:rPr>
                <w:rFonts w:cstheme="minorHAnsi"/>
                <w:color w:val="000000"/>
              </w:rPr>
              <w:t xml:space="preserve">Közterek, parkok, játszóterek, települési zöldfelületek felújítása, bővítése, kialakítása, minőségi utcabútorok elhelyezése, kapcsolódó eszközbeszerzés. </w:t>
            </w:r>
          </w:p>
          <w:p w14:paraId="534CA09D" w14:textId="14B9A10F" w:rsidR="002C44A4" w:rsidRPr="002C44A4" w:rsidRDefault="002C44A4" w:rsidP="002C44A4">
            <w:pPr>
              <w:pStyle w:val="Listaszerbekezds"/>
              <w:numPr>
                <w:ilvl w:val="0"/>
                <w:numId w:val="16"/>
              </w:numPr>
              <w:autoSpaceDE w:val="0"/>
              <w:autoSpaceDN w:val="0"/>
              <w:adjustRightInd w:val="0"/>
              <w:jc w:val="both"/>
              <w:rPr>
                <w:rFonts w:cstheme="minorHAnsi"/>
                <w:color w:val="000000"/>
              </w:rPr>
            </w:pPr>
            <w:r w:rsidRPr="002C44A4">
              <w:rPr>
                <w:rFonts w:cstheme="minorHAnsi"/>
                <w:color w:val="000000"/>
              </w:rPr>
              <w:t xml:space="preserve">Közlekedési- és közlekedésbiztonsági fejlesztések, amennyiben a hátrányos helyzetű lakosság számára célzott közszolgáltatások jobb elérhetőségének feltételeit </w:t>
            </w:r>
            <w:r w:rsidRPr="00DC276D">
              <w:rPr>
                <w:rFonts w:cstheme="minorHAnsi"/>
                <w:color w:val="000000"/>
              </w:rPr>
              <w:t>segítik elő:</w:t>
            </w:r>
            <w:r w:rsidRPr="002C44A4">
              <w:rPr>
                <w:rFonts w:cstheme="minorHAnsi"/>
                <w:color w:val="000000"/>
              </w:rPr>
              <w:t xml:space="preserve"> </w:t>
            </w:r>
          </w:p>
          <w:p w14:paraId="6E59BBD5" w14:textId="17E5BB88" w:rsidR="002C44A4" w:rsidRPr="002C44A4" w:rsidRDefault="002C44A4" w:rsidP="002C44A4">
            <w:pPr>
              <w:pStyle w:val="Listaszerbekezds"/>
              <w:numPr>
                <w:ilvl w:val="0"/>
                <w:numId w:val="16"/>
              </w:numPr>
              <w:autoSpaceDE w:val="0"/>
              <w:autoSpaceDN w:val="0"/>
              <w:adjustRightInd w:val="0"/>
              <w:jc w:val="both"/>
              <w:rPr>
                <w:rFonts w:cstheme="minorHAnsi"/>
                <w:color w:val="000000"/>
              </w:rPr>
            </w:pPr>
            <w:r w:rsidRPr="002C44A4">
              <w:rPr>
                <w:rFonts w:cstheme="minorHAnsi"/>
                <w:color w:val="000000"/>
              </w:rPr>
              <w:t xml:space="preserve">Önkormányzati tulajdonú vagy tulajdonba kerülő korszerű, energiatakarékos közvilágítás kialakítása, elektromos hálózat </w:t>
            </w:r>
            <w:r w:rsidRPr="002C44A4">
              <w:rPr>
                <w:rFonts w:cstheme="minorHAnsi"/>
                <w:color w:val="000000"/>
              </w:rPr>
              <w:lastRenderedPageBreak/>
              <w:t xml:space="preserve">és távközlési légvezetékek rendezett terepszint alá </w:t>
            </w:r>
            <w:r w:rsidRPr="00DC276D">
              <w:rPr>
                <w:rFonts w:cstheme="minorHAnsi"/>
                <w:color w:val="000000"/>
              </w:rPr>
              <w:t>helyezése;</w:t>
            </w:r>
            <w:r w:rsidRPr="002C44A4">
              <w:rPr>
                <w:rFonts w:cstheme="minorHAnsi"/>
                <w:color w:val="000000"/>
              </w:rPr>
              <w:t xml:space="preserve"> </w:t>
            </w:r>
          </w:p>
          <w:p w14:paraId="0387D378" w14:textId="127016C0" w:rsidR="002C44A4" w:rsidRPr="002C44A4" w:rsidRDefault="002C44A4" w:rsidP="002C44A4">
            <w:pPr>
              <w:pStyle w:val="Listaszerbekezds"/>
              <w:numPr>
                <w:ilvl w:val="0"/>
                <w:numId w:val="16"/>
              </w:numPr>
              <w:autoSpaceDE w:val="0"/>
              <w:autoSpaceDN w:val="0"/>
              <w:adjustRightInd w:val="0"/>
              <w:jc w:val="both"/>
              <w:rPr>
                <w:rFonts w:cstheme="minorHAnsi"/>
                <w:color w:val="000000"/>
              </w:rPr>
            </w:pPr>
            <w:r w:rsidRPr="002C44A4">
              <w:rPr>
                <w:rFonts w:cstheme="minorHAnsi"/>
                <w:color w:val="000000"/>
              </w:rPr>
              <w:t xml:space="preserve">Önkormányzati tulajdonú vagy tulajdonba kerülő bel- és csapadékvíz gazdálkodási rendszerének felújítása, kiépítése, figyelembe véve a késleltetett levezetés és helyben hasznosítás </w:t>
            </w:r>
            <w:r w:rsidRPr="00DC276D">
              <w:rPr>
                <w:rFonts w:cstheme="minorHAnsi"/>
                <w:color w:val="000000"/>
              </w:rPr>
              <w:t>elvárását;</w:t>
            </w:r>
            <w:r w:rsidRPr="002C44A4">
              <w:rPr>
                <w:rFonts w:cstheme="minorHAnsi"/>
                <w:color w:val="000000"/>
              </w:rPr>
              <w:t xml:space="preserve"> </w:t>
            </w:r>
          </w:p>
          <w:p w14:paraId="13AE10E3" w14:textId="77777777" w:rsidR="002C44A4" w:rsidRDefault="002C44A4" w:rsidP="00FF5DE2">
            <w:pPr>
              <w:pStyle w:val="Listaszerbekezds"/>
              <w:numPr>
                <w:ilvl w:val="0"/>
                <w:numId w:val="17"/>
              </w:numPr>
              <w:autoSpaceDE w:val="0"/>
              <w:autoSpaceDN w:val="0"/>
              <w:adjustRightInd w:val="0"/>
              <w:jc w:val="both"/>
              <w:rPr>
                <w:rFonts w:cstheme="minorHAnsi"/>
                <w:color w:val="000000"/>
              </w:rPr>
            </w:pPr>
            <w:r w:rsidRPr="002C44A4">
              <w:rPr>
                <w:rFonts w:cstheme="minorHAnsi"/>
                <w:color w:val="000000"/>
              </w:rPr>
              <w:t xml:space="preserve">Önkormányzati tulajdonú vagy tulajdonba kerülő közműves ivóvízellátás és szennyvízelvezetés vezetékrendszerének felújítása, kiépítése; </w:t>
            </w:r>
          </w:p>
          <w:p w14:paraId="156019DB" w14:textId="77777777" w:rsidR="004339E1" w:rsidRDefault="002C44A4" w:rsidP="00FF5DE2">
            <w:pPr>
              <w:pStyle w:val="Listaszerbekezds"/>
              <w:numPr>
                <w:ilvl w:val="0"/>
                <w:numId w:val="17"/>
              </w:numPr>
              <w:autoSpaceDE w:val="0"/>
              <w:autoSpaceDN w:val="0"/>
              <w:adjustRightInd w:val="0"/>
              <w:jc w:val="both"/>
              <w:rPr>
                <w:rFonts w:cstheme="minorHAnsi"/>
                <w:color w:val="000000"/>
              </w:rPr>
            </w:pPr>
            <w:r w:rsidRPr="002C44A4">
              <w:rPr>
                <w:rFonts w:cstheme="minorHAnsi"/>
                <w:color w:val="000000"/>
              </w:rPr>
              <w:t>Önkormányzati tulajdonú vagy tulajdonba kerülő távfűtés és melegvíz-szolgáltatás vezetékrendszerének felújítása, korszerűsítése.</w:t>
            </w:r>
          </w:p>
          <w:p w14:paraId="388B2F87" w14:textId="61422974" w:rsidR="002C44A4" w:rsidRPr="00DC276D" w:rsidRDefault="002C44A4" w:rsidP="004339E1">
            <w:pPr>
              <w:pStyle w:val="Listaszerbekezds"/>
              <w:numPr>
                <w:ilvl w:val="0"/>
                <w:numId w:val="17"/>
              </w:numPr>
              <w:autoSpaceDE w:val="0"/>
              <w:autoSpaceDN w:val="0"/>
              <w:adjustRightInd w:val="0"/>
              <w:jc w:val="both"/>
              <w:rPr>
                <w:rFonts w:cstheme="minorHAnsi"/>
                <w:color w:val="000000"/>
              </w:rPr>
            </w:pPr>
            <w:r w:rsidRPr="002C44A4">
              <w:rPr>
                <w:rFonts w:cstheme="minorHAnsi"/>
                <w:color w:val="000000"/>
              </w:rPr>
              <w:t xml:space="preserve"> </w:t>
            </w:r>
            <w:r w:rsidRPr="004339E1">
              <w:rPr>
                <w:rFonts w:cstheme="minorHAnsi"/>
                <w:color w:val="000000"/>
              </w:rPr>
              <w:t>A hatályos jogszabályoknak megfelelő, kötelezően (minimálisan) előírt számú parkoló-férőhely és akadálymentes parkoló-férőhely létesítése a Felhívás a</w:t>
            </w:r>
            <w:r w:rsidRPr="004339E1">
              <w:rPr>
                <w:rFonts w:ascii="Arial" w:hAnsi="Arial" w:cs="Arial"/>
                <w:color w:val="000000"/>
                <w:sz w:val="20"/>
                <w:szCs w:val="20"/>
              </w:rPr>
              <w:t xml:space="preserve"> </w:t>
            </w:r>
            <w:r w:rsidRPr="00DC276D">
              <w:rPr>
                <w:rFonts w:ascii="Arial" w:hAnsi="Arial" w:cs="Arial"/>
                <w:color w:val="000000"/>
                <w:sz w:val="20"/>
                <w:szCs w:val="20"/>
              </w:rPr>
              <w:t xml:space="preserve">2.1.1 és 2.1.2 pontjai alapján fejlesztéssel érintett épületekhez tartozóan. </w:t>
            </w:r>
          </w:p>
          <w:p w14:paraId="4EAB2BC7" w14:textId="7F636D35" w:rsidR="002C44A4" w:rsidRPr="002C44A4" w:rsidRDefault="002C44A4" w:rsidP="00FF5DE2">
            <w:pPr>
              <w:pStyle w:val="Listaszerbekezds"/>
              <w:numPr>
                <w:ilvl w:val="0"/>
                <w:numId w:val="17"/>
              </w:numPr>
              <w:autoSpaceDE w:val="0"/>
              <w:autoSpaceDN w:val="0"/>
              <w:adjustRightInd w:val="0"/>
              <w:jc w:val="both"/>
              <w:rPr>
                <w:rFonts w:cstheme="minorHAnsi"/>
                <w:color w:val="000000"/>
              </w:rPr>
            </w:pPr>
            <w:r w:rsidRPr="002C44A4">
              <w:rPr>
                <w:rFonts w:cstheme="minorHAnsi"/>
                <w:color w:val="000000"/>
              </w:rPr>
              <w:t xml:space="preserve">A fejlesztésre kerülő területre hulló csapadékvíz hasznosítására alkalmas infrastruktúra kiépítése, komposztáló létesítése az érintett zöldterületen képződött zöldhulladék hasznosítására. </w:t>
            </w:r>
          </w:p>
          <w:p w14:paraId="17BB540D" w14:textId="51016FA0" w:rsidR="002C44A4" w:rsidRPr="002C44A4" w:rsidRDefault="002C44A4" w:rsidP="00FF5DE2">
            <w:pPr>
              <w:pStyle w:val="Listaszerbekezds"/>
              <w:numPr>
                <w:ilvl w:val="0"/>
                <w:numId w:val="17"/>
              </w:numPr>
              <w:autoSpaceDE w:val="0"/>
              <w:autoSpaceDN w:val="0"/>
              <w:adjustRightInd w:val="0"/>
              <w:jc w:val="both"/>
              <w:rPr>
                <w:rFonts w:cstheme="minorHAnsi"/>
                <w:color w:val="000000"/>
              </w:rPr>
            </w:pPr>
            <w:r w:rsidRPr="002C44A4">
              <w:rPr>
                <w:rFonts w:cstheme="minorHAnsi"/>
                <w:color w:val="000000"/>
              </w:rPr>
              <w:t xml:space="preserve">A Tanoda kialakítása, a szolgáltatáshoz szükséges eszközök beszerzése. </w:t>
            </w:r>
          </w:p>
          <w:p w14:paraId="089439A3" w14:textId="50C204CF" w:rsidR="002C44A4" w:rsidRPr="002C44A4" w:rsidRDefault="002C44A4" w:rsidP="00FF5DE2">
            <w:pPr>
              <w:pStyle w:val="Listaszerbekezds"/>
              <w:numPr>
                <w:ilvl w:val="0"/>
                <w:numId w:val="17"/>
              </w:numPr>
              <w:autoSpaceDE w:val="0"/>
              <w:autoSpaceDN w:val="0"/>
              <w:adjustRightInd w:val="0"/>
              <w:jc w:val="both"/>
              <w:rPr>
                <w:rFonts w:cstheme="minorHAnsi"/>
                <w:color w:val="000000"/>
              </w:rPr>
            </w:pPr>
            <w:r w:rsidRPr="002C44A4">
              <w:rPr>
                <w:rFonts w:cstheme="minorHAnsi"/>
                <w:color w:val="000000"/>
              </w:rPr>
              <w:t xml:space="preserve">Biztos Kezdet Gyerekház kialakítása, a szolgáltatáshoz szükséges eszközök beszerzése. </w:t>
            </w:r>
          </w:p>
          <w:p w14:paraId="6A2855B1" w14:textId="77777777" w:rsidR="00FF5DE2" w:rsidRDefault="00FF5DE2" w:rsidP="00FF5DE2">
            <w:pPr>
              <w:autoSpaceDE w:val="0"/>
              <w:autoSpaceDN w:val="0"/>
              <w:adjustRightInd w:val="0"/>
              <w:jc w:val="both"/>
              <w:rPr>
                <w:rFonts w:cstheme="minorHAnsi"/>
                <w:color w:val="000000"/>
              </w:rPr>
            </w:pPr>
          </w:p>
          <w:p w14:paraId="3973DD8F" w14:textId="3F242EE8" w:rsidR="002C44A4" w:rsidRPr="00FF5DE2" w:rsidRDefault="002C44A4" w:rsidP="00FF5DE2">
            <w:pPr>
              <w:autoSpaceDE w:val="0"/>
              <w:autoSpaceDN w:val="0"/>
              <w:adjustRightInd w:val="0"/>
              <w:jc w:val="both"/>
              <w:rPr>
                <w:rFonts w:cstheme="minorHAnsi"/>
                <w:i/>
                <w:iCs/>
                <w:color w:val="000000"/>
              </w:rPr>
            </w:pPr>
            <w:r w:rsidRPr="00FF5DE2">
              <w:rPr>
                <w:rFonts w:cstheme="minorHAnsi"/>
                <w:i/>
                <w:iCs/>
                <w:color w:val="000000"/>
              </w:rPr>
              <w:t xml:space="preserve">E. Közterületi beruházások az akcióterületen kívül (beavatkozási területen): </w:t>
            </w:r>
          </w:p>
          <w:p w14:paraId="2D078B65" w14:textId="77777777" w:rsidR="002C44A4" w:rsidRPr="002C44A4" w:rsidRDefault="002C44A4" w:rsidP="00FF5DE2">
            <w:pPr>
              <w:pStyle w:val="Listaszerbekezds"/>
              <w:numPr>
                <w:ilvl w:val="0"/>
                <w:numId w:val="18"/>
              </w:numPr>
              <w:autoSpaceDE w:val="0"/>
              <w:autoSpaceDN w:val="0"/>
              <w:adjustRightInd w:val="0"/>
              <w:jc w:val="both"/>
              <w:rPr>
                <w:rFonts w:cstheme="minorHAnsi"/>
                <w:color w:val="000000"/>
              </w:rPr>
            </w:pPr>
            <w:r w:rsidRPr="002C44A4">
              <w:rPr>
                <w:rFonts w:cstheme="minorHAnsi"/>
                <w:color w:val="000000"/>
              </w:rPr>
              <w:t xml:space="preserve">Közterek, parkok, játszóterek, települési zöldfelületek, közlekedési felületek, kültéri sportolásra alkalmas helyszínek felújítása, bővítése, kialakítása, minőségi utcabútorok elhelyezése (a szükséges csapadékvíz elvezetés és közvilágítás kiépíthetőségével, önkormányzati tulajdonú vagy tulajdonba kerülő elektromos hálózat, távközlési légvezetékek kiépítésével, terepszint alá helyezésével) a kiköltözéssel érintett integrált területen a projekt összköltség legfeljebb 5%-os mértékéig. </w:t>
            </w:r>
          </w:p>
          <w:p w14:paraId="01A585AF" w14:textId="77777777" w:rsidR="00FF5DE2" w:rsidRDefault="00FF5DE2" w:rsidP="002C44A4">
            <w:pPr>
              <w:autoSpaceDE w:val="0"/>
              <w:autoSpaceDN w:val="0"/>
              <w:adjustRightInd w:val="0"/>
              <w:rPr>
                <w:rFonts w:ascii="Arial" w:hAnsi="Arial" w:cs="Arial"/>
                <w:color w:val="000000"/>
                <w:sz w:val="20"/>
                <w:szCs w:val="20"/>
              </w:rPr>
            </w:pPr>
          </w:p>
          <w:p w14:paraId="157B705E" w14:textId="4606447F" w:rsidR="002C44A4" w:rsidRPr="002C44A4" w:rsidRDefault="002C44A4" w:rsidP="00FF5DE2">
            <w:pPr>
              <w:autoSpaceDE w:val="0"/>
              <w:autoSpaceDN w:val="0"/>
              <w:adjustRightInd w:val="0"/>
              <w:jc w:val="both"/>
              <w:rPr>
                <w:rFonts w:cstheme="minorHAnsi"/>
                <w:i/>
                <w:iCs/>
                <w:color w:val="000000"/>
              </w:rPr>
            </w:pPr>
            <w:r w:rsidRPr="002C44A4">
              <w:rPr>
                <w:rFonts w:cstheme="minorHAnsi"/>
                <w:i/>
                <w:iCs/>
                <w:color w:val="000000"/>
              </w:rPr>
              <w:t>F.</w:t>
            </w:r>
            <w:r w:rsidR="00FF5DE2">
              <w:rPr>
                <w:rFonts w:cstheme="minorHAnsi"/>
                <w:i/>
                <w:iCs/>
                <w:color w:val="000000"/>
              </w:rPr>
              <w:t>)</w:t>
            </w:r>
            <w:r w:rsidRPr="002C44A4">
              <w:rPr>
                <w:rFonts w:cstheme="minorHAnsi"/>
                <w:i/>
                <w:iCs/>
                <w:color w:val="000000"/>
              </w:rPr>
              <w:t xml:space="preserve"> Szociális célú naperőmű kialakítását, továbbá energiaközösség kialakítását és működését támogató mintaprojekt megvalósítása: </w:t>
            </w:r>
          </w:p>
          <w:p w14:paraId="3B929559" w14:textId="77777777" w:rsidR="002C44A4" w:rsidRPr="002C44A4" w:rsidRDefault="002C44A4" w:rsidP="002C44A4">
            <w:pPr>
              <w:autoSpaceDE w:val="0"/>
              <w:autoSpaceDN w:val="0"/>
              <w:adjustRightInd w:val="0"/>
              <w:rPr>
                <w:rFonts w:ascii="Arial" w:hAnsi="Arial" w:cs="Arial"/>
                <w:color w:val="000000"/>
                <w:sz w:val="20"/>
                <w:szCs w:val="20"/>
              </w:rPr>
            </w:pPr>
          </w:p>
          <w:p w14:paraId="017850F3" w14:textId="208CCE9F" w:rsidR="002C44A4" w:rsidRPr="002C44A4" w:rsidRDefault="002C44A4" w:rsidP="00FF5DE2">
            <w:pPr>
              <w:pStyle w:val="Listaszerbekezds"/>
              <w:numPr>
                <w:ilvl w:val="0"/>
                <w:numId w:val="19"/>
              </w:numPr>
              <w:autoSpaceDE w:val="0"/>
              <w:autoSpaceDN w:val="0"/>
              <w:adjustRightInd w:val="0"/>
              <w:jc w:val="both"/>
              <w:rPr>
                <w:rFonts w:cstheme="minorHAnsi"/>
                <w:color w:val="000000"/>
              </w:rPr>
            </w:pPr>
            <w:r w:rsidRPr="002C44A4">
              <w:rPr>
                <w:rFonts w:cstheme="minorHAnsi"/>
                <w:color w:val="000000"/>
              </w:rPr>
              <w:t xml:space="preserve">Napelem alapú, szociális célú kiserőmű kialakítása: Önkormányzati tulajdonú, legfeljebb 500 kW alatti névleges teljesítményű napelemes kiserőmű </w:t>
            </w:r>
            <w:r w:rsidRPr="002C44A4">
              <w:rPr>
                <w:rFonts w:cstheme="minorHAnsi"/>
                <w:color w:val="000000"/>
              </w:rPr>
              <w:lastRenderedPageBreak/>
              <w:t xml:space="preserve">létrehozása. A megtermelt villamos energia kizárólag az önkormányzati célú (önkormányzati szociális bérlakások villamos energia igénye) közvetlen felhasználásának kielégítésére, továbbá a többlet villamos energia értékesítés eredményeként az akcióterület szegregált területén élő lakosság lakhatási és rezsi költségeinek, illetve az akcióterületen elhelyezkedő önkormányzati tulajdonú és fenntartású intézmények rezsi költségeinek támogatására használható fel. </w:t>
            </w:r>
          </w:p>
          <w:p w14:paraId="42B65070" w14:textId="63ADF280" w:rsidR="002D56D9" w:rsidRPr="00FF5DE2" w:rsidRDefault="002C44A4" w:rsidP="002D56D9">
            <w:pPr>
              <w:pStyle w:val="Listaszerbekezds"/>
              <w:numPr>
                <w:ilvl w:val="0"/>
                <w:numId w:val="19"/>
              </w:numPr>
              <w:autoSpaceDE w:val="0"/>
              <w:autoSpaceDN w:val="0"/>
              <w:adjustRightInd w:val="0"/>
              <w:jc w:val="both"/>
              <w:rPr>
                <w:rFonts w:ascii="Arial" w:hAnsi="Arial" w:cs="Arial"/>
                <w:color w:val="000000"/>
                <w:sz w:val="20"/>
                <w:szCs w:val="20"/>
              </w:rPr>
            </w:pPr>
            <w:r w:rsidRPr="002C44A4">
              <w:rPr>
                <w:rFonts w:cstheme="minorHAnsi"/>
                <w:color w:val="000000"/>
              </w:rPr>
              <w:t xml:space="preserve">Energiaközösség kialakítása, melynek célja, hogy tagjai/részvényesei vagy a működése alá tartozó területek számára környezeti, gazdasági és szociális közösségi előnyöket biztosítson. Részt vehet a megújuló energiatermelésben, energiaelosztásban, energiaellátásban, energiafogyasztásban, energiatárolásban, energiahatékonysági szolgáltatásokban, illetve egyéb energetikai szolgáltatásokat nyújthat tagjai és/vagy részvényesei számára. </w:t>
            </w:r>
          </w:p>
        </w:tc>
      </w:tr>
      <w:tr w:rsidR="00757BDA" w:rsidRPr="007439CF" w14:paraId="7D6E9EA6" w14:textId="77777777" w:rsidTr="00CF724E">
        <w:tc>
          <w:tcPr>
            <w:tcW w:w="1324" w:type="dxa"/>
          </w:tcPr>
          <w:p w14:paraId="1524F5E4" w14:textId="7D27B307" w:rsidR="00757BDA" w:rsidRPr="007439CF" w:rsidRDefault="00AA2864" w:rsidP="00757BDA">
            <w:r>
              <w:lastRenderedPageBreak/>
              <w:t>6.</w:t>
            </w:r>
          </w:p>
        </w:tc>
        <w:tc>
          <w:tcPr>
            <w:tcW w:w="3796" w:type="dxa"/>
          </w:tcPr>
          <w:p w14:paraId="45F9E7D8" w14:textId="322D9CD2" w:rsidR="00757BDA" w:rsidRPr="007439CF" w:rsidRDefault="00FF5DE2" w:rsidP="00FF5DE2">
            <w:pPr>
              <w:jc w:val="both"/>
            </w:pPr>
            <w:r w:rsidRPr="00FF5DE2">
              <w:t xml:space="preserve">A tervezett fejlesztés a projekt összköltségének 30%-ánál nagyobb arányban tartalmaz lakófunkciós </w:t>
            </w:r>
            <w:r w:rsidRPr="00DC276D">
              <w:t>tevékenységet</w:t>
            </w:r>
            <w:r w:rsidR="00DC276D" w:rsidRPr="00810A26">
              <w:t>?</w:t>
            </w:r>
            <w:r w:rsidRPr="00810A26">
              <w:t xml:space="preserve"> </w:t>
            </w:r>
          </w:p>
        </w:tc>
        <w:tc>
          <w:tcPr>
            <w:tcW w:w="4945" w:type="dxa"/>
            <w:vAlign w:val="center"/>
          </w:tcPr>
          <w:p w14:paraId="3F0DFB0A" w14:textId="01062438" w:rsidR="001959B2" w:rsidRPr="001959B2" w:rsidRDefault="001959B2" w:rsidP="001959B2">
            <w:pPr>
              <w:pStyle w:val="Listaszerbekezds"/>
              <w:numPr>
                <w:ilvl w:val="0"/>
                <w:numId w:val="3"/>
              </w:numPr>
              <w:ind w:left="314" w:hanging="405"/>
              <w:jc w:val="both"/>
            </w:pPr>
            <w:r w:rsidRPr="001959B2">
              <w:t>30,00 % alatti</w:t>
            </w:r>
          </w:p>
          <w:p w14:paraId="619AF163" w14:textId="77777777" w:rsidR="001959B2" w:rsidRPr="001959B2" w:rsidRDefault="001959B2" w:rsidP="001959B2">
            <w:pPr>
              <w:pStyle w:val="Listaszerbekezds"/>
              <w:numPr>
                <w:ilvl w:val="0"/>
                <w:numId w:val="3"/>
              </w:numPr>
              <w:ind w:left="314" w:hanging="405"/>
              <w:jc w:val="both"/>
            </w:pPr>
            <w:r w:rsidRPr="001959B2">
              <w:t xml:space="preserve">30,01-35,99 % </w:t>
            </w:r>
          </w:p>
          <w:p w14:paraId="23BA2B09" w14:textId="77777777" w:rsidR="001959B2" w:rsidRPr="001959B2" w:rsidRDefault="001959B2" w:rsidP="001959B2">
            <w:pPr>
              <w:pStyle w:val="Listaszerbekezds"/>
              <w:numPr>
                <w:ilvl w:val="0"/>
                <w:numId w:val="3"/>
              </w:numPr>
              <w:ind w:left="314" w:hanging="405"/>
              <w:jc w:val="both"/>
            </w:pPr>
            <w:r w:rsidRPr="001959B2">
              <w:t xml:space="preserve">36-40,00 % </w:t>
            </w:r>
          </w:p>
          <w:p w14:paraId="1F403644" w14:textId="5ACCE1FA" w:rsidR="00757BDA" w:rsidRPr="007439CF" w:rsidRDefault="001959B2" w:rsidP="001959B2">
            <w:pPr>
              <w:pStyle w:val="Listaszerbekezds"/>
              <w:numPr>
                <w:ilvl w:val="0"/>
                <w:numId w:val="3"/>
              </w:numPr>
              <w:ind w:left="314" w:hanging="405"/>
              <w:jc w:val="both"/>
            </w:pPr>
            <w:r w:rsidRPr="001959B2">
              <w:t xml:space="preserve">40,01 % felett </w:t>
            </w:r>
          </w:p>
        </w:tc>
      </w:tr>
      <w:tr w:rsidR="00757BDA" w:rsidRPr="007439CF" w14:paraId="0B32C9B1" w14:textId="77777777" w:rsidTr="00CF724E">
        <w:tc>
          <w:tcPr>
            <w:tcW w:w="1324" w:type="dxa"/>
          </w:tcPr>
          <w:p w14:paraId="7371310A" w14:textId="26558D03" w:rsidR="00757BDA" w:rsidRPr="007439CF" w:rsidRDefault="00AA2864" w:rsidP="00757BDA">
            <w:r>
              <w:t>7.</w:t>
            </w:r>
          </w:p>
        </w:tc>
        <w:tc>
          <w:tcPr>
            <w:tcW w:w="3796" w:type="dxa"/>
          </w:tcPr>
          <w:p w14:paraId="58734EDB" w14:textId="047C5479" w:rsidR="00757BDA" w:rsidRPr="007439CF" w:rsidRDefault="00757BDA" w:rsidP="001959B2">
            <w:pPr>
              <w:jc w:val="both"/>
            </w:pPr>
            <w:r w:rsidRPr="007439CF">
              <w:t xml:space="preserve">A fejlesztés </w:t>
            </w:r>
            <w:r w:rsidR="001959B2">
              <w:t>a</w:t>
            </w:r>
            <w:r w:rsidR="001959B2">
              <w:rPr>
                <w:sz w:val="20"/>
                <w:szCs w:val="20"/>
              </w:rPr>
              <w:t xml:space="preserve"> </w:t>
            </w:r>
            <w:r w:rsidR="001959B2" w:rsidRPr="001959B2">
              <w:t>rehabilitáció keretében fizikai aktivitásra, egészséges életmódra ösztönző szabadtéri, szabadon hozzáférhető sportpályák, játszóterek kialakításá</w:t>
            </w:r>
            <w:r w:rsidR="001959B2">
              <w:t>t tartalmazza?</w:t>
            </w:r>
          </w:p>
        </w:tc>
        <w:tc>
          <w:tcPr>
            <w:tcW w:w="4945" w:type="dxa"/>
            <w:vAlign w:val="center"/>
          </w:tcPr>
          <w:p w14:paraId="2D4561BD" w14:textId="77777777" w:rsidR="001959B2" w:rsidRPr="007439CF" w:rsidRDefault="001959B2" w:rsidP="001959B2">
            <w:r w:rsidRPr="007439CF">
              <w:t>igen</w:t>
            </w:r>
          </w:p>
          <w:p w14:paraId="5AA51C12" w14:textId="59C35052" w:rsidR="00757BDA" w:rsidRPr="007439CF" w:rsidRDefault="001959B2" w:rsidP="001959B2">
            <w:r w:rsidRPr="007439CF">
              <w:t>nem</w:t>
            </w:r>
          </w:p>
        </w:tc>
      </w:tr>
      <w:tr w:rsidR="00757BDA" w:rsidRPr="007439CF" w14:paraId="5BA1DD81" w14:textId="77777777" w:rsidTr="00CF724E">
        <w:tc>
          <w:tcPr>
            <w:tcW w:w="1324" w:type="dxa"/>
          </w:tcPr>
          <w:p w14:paraId="7B121A7A" w14:textId="5D301187" w:rsidR="00757BDA" w:rsidRPr="007439CF" w:rsidRDefault="00AA2864" w:rsidP="00757BDA">
            <w:r>
              <w:t>8.</w:t>
            </w:r>
          </w:p>
        </w:tc>
        <w:tc>
          <w:tcPr>
            <w:tcW w:w="3796" w:type="dxa"/>
          </w:tcPr>
          <w:p w14:paraId="008EC458" w14:textId="1B9636E3" w:rsidR="00757BDA" w:rsidRPr="007439CF" w:rsidRDefault="00814D6A" w:rsidP="00814D6A">
            <w:pPr>
              <w:jc w:val="both"/>
            </w:pPr>
            <w:r w:rsidRPr="00814D6A">
              <w:t xml:space="preserve">A szegregált területen a szegregációs mutató értéke. </w:t>
            </w:r>
          </w:p>
        </w:tc>
        <w:tc>
          <w:tcPr>
            <w:tcW w:w="4945" w:type="dxa"/>
            <w:vAlign w:val="center"/>
          </w:tcPr>
          <w:p w14:paraId="602CB1EF" w14:textId="77777777" w:rsidR="00814D6A" w:rsidRPr="00814D6A" w:rsidRDefault="00814D6A" w:rsidP="00814D6A">
            <w:pPr>
              <w:pStyle w:val="Listaszerbekezds"/>
              <w:numPr>
                <w:ilvl w:val="0"/>
                <w:numId w:val="3"/>
              </w:numPr>
              <w:ind w:left="314" w:hanging="405"/>
              <w:jc w:val="both"/>
            </w:pPr>
            <w:r w:rsidRPr="00814D6A">
              <w:t>35,00% alatti, vagy nem szegregátum kerül fejlesztésre</w:t>
            </w:r>
          </w:p>
          <w:p w14:paraId="2163A8FB" w14:textId="75CD9CFD" w:rsidR="00814D6A" w:rsidRPr="00814D6A" w:rsidRDefault="00814D6A" w:rsidP="00814D6A">
            <w:pPr>
              <w:pStyle w:val="Listaszerbekezds"/>
              <w:numPr>
                <w:ilvl w:val="0"/>
                <w:numId w:val="3"/>
              </w:numPr>
              <w:ind w:left="314" w:hanging="405"/>
              <w:jc w:val="both"/>
            </w:pPr>
            <w:r w:rsidRPr="00814D6A">
              <w:t>35,01</w:t>
            </w:r>
            <w:r w:rsidR="00810A26">
              <w:t>-</w:t>
            </w:r>
            <w:r w:rsidRPr="00814D6A">
              <w:t>40,00% közötti</w:t>
            </w:r>
          </w:p>
          <w:p w14:paraId="76A78655" w14:textId="77777777" w:rsidR="00814D6A" w:rsidRPr="00814D6A" w:rsidRDefault="00814D6A" w:rsidP="00814D6A">
            <w:pPr>
              <w:pStyle w:val="Listaszerbekezds"/>
              <w:numPr>
                <w:ilvl w:val="0"/>
                <w:numId w:val="3"/>
              </w:numPr>
              <w:ind w:left="314" w:hanging="405"/>
              <w:jc w:val="both"/>
            </w:pPr>
            <w:r w:rsidRPr="00814D6A">
              <w:t>40,01-50,00% közötti</w:t>
            </w:r>
          </w:p>
          <w:p w14:paraId="000F0790" w14:textId="50B984D3" w:rsidR="00757BDA" w:rsidRPr="007439CF" w:rsidRDefault="00814D6A" w:rsidP="00814D6A">
            <w:pPr>
              <w:pStyle w:val="Listaszerbekezds"/>
              <w:numPr>
                <w:ilvl w:val="0"/>
                <w:numId w:val="3"/>
              </w:numPr>
              <w:ind w:left="314" w:hanging="405"/>
              <w:jc w:val="both"/>
            </w:pPr>
            <w:r w:rsidRPr="00814D6A">
              <w:t>50,01% felett</w:t>
            </w:r>
            <w:r>
              <w:t>i</w:t>
            </w:r>
            <w:r w:rsidRPr="00814D6A">
              <w:t xml:space="preserve"> </w:t>
            </w:r>
          </w:p>
        </w:tc>
      </w:tr>
      <w:tr w:rsidR="00757BDA" w:rsidRPr="007439CF" w14:paraId="32444B99" w14:textId="77777777" w:rsidTr="00CF724E">
        <w:tc>
          <w:tcPr>
            <w:tcW w:w="1324" w:type="dxa"/>
          </w:tcPr>
          <w:p w14:paraId="64515906" w14:textId="3924225B" w:rsidR="00757BDA" w:rsidRPr="007439CF" w:rsidRDefault="00AA2864" w:rsidP="00757BDA">
            <w:r>
              <w:t>9.</w:t>
            </w:r>
          </w:p>
        </w:tc>
        <w:tc>
          <w:tcPr>
            <w:tcW w:w="3796" w:type="dxa"/>
          </w:tcPr>
          <w:p w14:paraId="1FD115D8" w14:textId="405DC35C" w:rsidR="00757BDA" w:rsidRPr="00DC276D" w:rsidRDefault="00814D6A" w:rsidP="00814D6A">
            <w:pPr>
              <w:jc w:val="both"/>
            </w:pPr>
            <w:r w:rsidRPr="00DC276D">
              <w:t>Környezetvédelmi, vízgazdálkodási tevékenységek közül egynél többet valósít meg (különösen: illegális hulladéklerakók felszámolása, gyűjtősziget kialakítása, települési zöldfelületek megújítása, belterületi vízrendezés)</w:t>
            </w:r>
            <w:r w:rsidR="00DC276D" w:rsidRPr="00810A26">
              <w:t>?</w:t>
            </w:r>
            <w:r w:rsidRPr="00DC276D">
              <w:t xml:space="preserve"> </w:t>
            </w:r>
          </w:p>
        </w:tc>
        <w:tc>
          <w:tcPr>
            <w:tcW w:w="4945" w:type="dxa"/>
            <w:vAlign w:val="center"/>
          </w:tcPr>
          <w:p w14:paraId="0D66C30E" w14:textId="77777777" w:rsidR="00814D6A" w:rsidRDefault="00814D6A" w:rsidP="00814D6A">
            <w:pPr>
              <w:pStyle w:val="Listaszerbekezds"/>
              <w:numPr>
                <w:ilvl w:val="0"/>
                <w:numId w:val="3"/>
              </w:numPr>
              <w:ind w:left="314" w:hanging="405"/>
              <w:jc w:val="both"/>
            </w:pPr>
            <w:r>
              <w:t>0-2 tevékenységet valósít meg,</w:t>
            </w:r>
          </w:p>
          <w:p w14:paraId="46AD4646" w14:textId="7E7DEC83" w:rsidR="00814D6A" w:rsidRDefault="00814D6A" w:rsidP="00814D6A">
            <w:pPr>
              <w:pStyle w:val="Listaszerbekezds"/>
              <w:numPr>
                <w:ilvl w:val="0"/>
                <w:numId w:val="3"/>
              </w:numPr>
              <w:ind w:left="314" w:hanging="405"/>
              <w:jc w:val="both"/>
            </w:pPr>
            <w:r>
              <w:t xml:space="preserve">3-4 tevékenységet </w:t>
            </w:r>
          </w:p>
          <w:p w14:paraId="333FD111" w14:textId="39E69CAE" w:rsidR="00757BDA" w:rsidRPr="007439CF" w:rsidRDefault="00814D6A" w:rsidP="00757BDA">
            <w:pPr>
              <w:pStyle w:val="Listaszerbekezds"/>
              <w:numPr>
                <w:ilvl w:val="0"/>
                <w:numId w:val="3"/>
              </w:numPr>
              <w:ind w:left="314" w:hanging="405"/>
              <w:jc w:val="both"/>
            </w:pPr>
            <w:r>
              <w:t xml:space="preserve">5-öt vagy többet </w:t>
            </w:r>
          </w:p>
        </w:tc>
      </w:tr>
      <w:tr w:rsidR="00757BDA" w:rsidRPr="007439CF" w14:paraId="69784821" w14:textId="77777777" w:rsidTr="00CF724E">
        <w:tc>
          <w:tcPr>
            <w:tcW w:w="1324" w:type="dxa"/>
          </w:tcPr>
          <w:p w14:paraId="35514E60" w14:textId="710CF73C" w:rsidR="00757BDA" w:rsidRPr="007439CF" w:rsidRDefault="00AA2864" w:rsidP="00757BDA">
            <w:r>
              <w:t>10.</w:t>
            </w:r>
          </w:p>
        </w:tc>
        <w:tc>
          <w:tcPr>
            <w:tcW w:w="3796" w:type="dxa"/>
          </w:tcPr>
          <w:p w14:paraId="12B53C83" w14:textId="77777777" w:rsidR="00814D6A" w:rsidRDefault="00814D6A" w:rsidP="00814D6A">
            <w:pPr>
              <w:jc w:val="both"/>
            </w:pPr>
            <w:r>
              <w:t xml:space="preserve">A település lakásállományának hány %-át teszi ki a projekt keretében helyreállított / felújított / korszerűsített / komfortosított / létrehozott lakásállomány? </w:t>
            </w:r>
          </w:p>
          <w:p w14:paraId="0B388A1A" w14:textId="08BC456E" w:rsidR="00757BDA" w:rsidRPr="007439CF" w:rsidRDefault="00757BDA" w:rsidP="00814D6A">
            <w:pPr>
              <w:jc w:val="both"/>
            </w:pPr>
          </w:p>
        </w:tc>
        <w:tc>
          <w:tcPr>
            <w:tcW w:w="4945" w:type="dxa"/>
            <w:vAlign w:val="center"/>
          </w:tcPr>
          <w:p w14:paraId="66391F86" w14:textId="77777777" w:rsidR="00814D6A" w:rsidRDefault="00814D6A" w:rsidP="00814D6A">
            <w:pPr>
              <w:pStyle w:val="Listaszerbekezds"/>
              <w:numPr>
                <w:ilvl w:val="0"/>
                <w:numId w:val="3"/>
              </w:numPr>
              <w:ind w:left="314" w:hanging="405"/>
              <w:jc w:val="both"/>
            </w:pPr>
            <w:r>
              <w:t xml:space="preserve">0,4% alatt </w:t>
            </w:r>
          </w:p>
          <w:p w14:paraId="195ACDCF" w14:textId="77777777" w:rsidR="00814D6A" w:rsidRPr="00814D6A" w:rsidRDefault="00814D6A" w:rsidP="00814D6A">
            <w:pPr>
              <w:pStyle w:val="Listaszerbekezds"/>
              <w:numPr>
                <w:ilvl w:val="0"/>
                <w:numId w:val="3"/>
              </w:numPr>
              <w:ind w:left="314" w:hanging="405"/>
              <w:jc w:val="both"/>
            </w:pPr>
            <w:r>
              <w:t xml:space="preserve">0,41-0,6% alatt </w:t>
            </w:r>
          </w:p>
          <w:p w14:paraId="3B5CB40E" w14:textId="77777777" w:rsidR="00814D6A" w:rsidRPr="00814D6A" w:rsidRDefault="00814D6A" w:rsidP="00814D6A">
            <w:pPr>
              <w:pStyle w:val="Listaszerbekezds"/>
              <w:numPr>
                <w:ilvl w:val="0"/>
                <w:numId w:val="3"/>
              </w:numPr>
              <w:ind w:left="314" w:hanging="405"/>
              <w:jc w:val="both"/>
            </w:pPr>
            <w:r>
              <w:t xml:space="preserve">0,60-0,8% között </w:t>
            </w:r>
          </w:p>
          <w:p w14:paraId="1316B707" w14:textId="2AA88A49" w:rsidR="00757BDA" w:rsidRPr="007439CF" w:rsidRDefault="00814D6A" w:rsidP="00814D6A">
            <w:pPr>
              <w:pStyle w:val="Listaszerbekezds"/>
              <w:numPr>
                <w:ilvl w:val="0"/>
                <w:numId w:val="3"/>
              </w:numPr>
              <w:ind w:left="314" w:hanging="405"/>
              <w:jc w:val="both"/>
            </w:pPr>
            <w:r>
              <w:t xml:space="preserve">0,8% felett </w:t>
            </w:r>
          </w:p>
        </w:tc>
      </w:tr>
      <w:tr w:rsidR="00757BDA" w:rsidRPr="007439CF" w14:paraId="2B5C433A" w14:textId="77777777" w:rsidTr="00CF724E">
        <w:tc>
          <w:tcPr>
            <w:tcW w:w="1324" w:type="dxa"/>
          </w:tcPr>
          <w:p w14:paraId="2AD98C94" w14:textId="2AC6A177" w:rsidR="00757BDA" w:rsidRPr="007439CF" w:rsidRDefault="00AA2864" w:rsidP="00757BDA">
            <w:r>
              <w:t>11.</w:t>
            </w:r>
          </w:p>
        </w:tc>
        <w:tc>
          <w:tcPr>
            <w:tcW w:w="3796" w:type="dxa"/>
          </w:tcPr>
          <w:p w14:paraId="60F56F99" w14:textId="3CADB90F" w:rsidR="00814D6A" w:rsidRDefault="00757BDA" w:rsidP="00814D6A">
            <w:pPr>
              <w:jc w:val="both"/>
            </w:pPr>
            <w:r w:rsidRPr="00DE1C5C">
              <w:t xml:space="preserve">A </w:t>
            </w:r>
            <w:r w:rsidR="00814D6A">
              <w:t>projekt tartalmaz akcióterületről integrált településrészre történő költöztetést?</w:t>
            </w:r>
          </w:p>
          <w:p w14:paraId="68AE3C1A" w14:textId="13F8FC08" w:rsidR="00757BDA" w:rsidRPr="00DE1C5C" w:rsidRDefault="00757BDA" w:rsidP="00757BDA">
            <w:pPr>
              <w:jc w:val="both"/>
            </w:pPr>
          </w:p>
          <w:p w14:paraId="76F2D990" w14:textId="2C5C6646" w:rsidR="00757BDA" w:rsidRPr="007439CF" w:rsidRDefault="00757BDA" w:rsidP="00757BDA">
            <w:pPr>
              <w:jc w:val="both"/>
            </w:pPr>
          </w:p>
        </w:tc>
        <w:tc>
          <w:tcPr>
            <w:tcW w:w="4945" w:type="dxa"/>
            <w:vAlign w:val="center"/>
          </w:tcPr>
          <w:p w14:paraId="4FD4FEBD" w14:textId="77777777" w:rsidR="00814D6A" w:rsidRDefault="00814D6A" w:rsidP="00814D6A">
            <w:pPr>
              <w:pStyle w:val="Listaszerbekezds"/>
              <w:numPr>
                <w:ilvl w:val="0"/>
                <w:numId w:val="3"/>
              </w:numPr>
              <w:ind w:left="314" w:hanging="405"/>
              <w:jc w:val="both"/>
            </w:pPr>
            <w:r>
              <w:t xml:space="preserve">legalább 3 fő költöztetése </w:t>
            </w:r>
          </w:p>
          <w:p w14:paraId="592168EB" w14:textId="77777777" w:rsidR="00814D6A" w:rsidRPr="00814D6A" w:rsidRDefault="00814D6A" w:rsidP="00814D6A">
            <w:pPr>
              <w:pStyle w:val="Listaszerbekezds"/>
              <w:numPr>
                <w:ilvl w:val="0"/>
                <w:numId w:val="3"/>
              </w:numPr>
              <w:ind w:left="314" w:hanging="405"/>
              <w:jc w:val="both"/>
            </w:pPr>
            <w:r>
              <w:t xml:space="preserve">6 fő költöztetése tervezett </w:t>
            </w:r>
          </w:p>
          <w:p w14:paraId="5D91544F" w14:textId="7CF8C6D9" w:rsidR="00757BDA" w:rsidRPr="007439CF" w:rsidRDefault="00814D6A" w:rsidP="00814D6A">
            <w:pPr>
              <w:pStyle w:val="Listaszerbekezds"/>
              <w:numPr>
                <w:ilvl w:val="0"/>
                <w:numId w:val="3"/>
              </w:numPr>
              <w:ind w:left="314" w:hanging="405"/>
              <w:jc w:val="both"/>
            </w:pPr>
            <w:r>
              <w:t xml:space="preserve">10 főnél több költöztetése tervezett </w:t>
            </w:r>
          </w:p>
        </w:tc>
      </w:tr>
      <w:tr w:rsidR="00757BDA" w:rsidRPr="007439CF" w14:paraId="4B96C90D" w14:textId="77777777" w:rsidTr="00CF724E">
        <w:tc>
          <w:tcPr>
            <w:tcW w:w="1324" w:type="dxa"/>
          </w:tcPr>
          <w:p w14:paraId="3ACA760E" w14:textId="79688F48" w:rsidR="00757BDA" w:rsidRPr="007439CF" w:rsidRDefault="00AA2864" w:rsidP="00757BDA">
            <w:r>
              <w:lastRenderedPageBreak/>
              <w:t>12.</w:t>
            </w:r>
          </w:p>
        </w:tc>
        <w:tc>
          <w:tcPr>
            <w:tcW w:w="3796" w:type="dxa"/>
          </w:tcPr>
          <w:p w14:paraId="53C83C7B" w14:textId="77777777" w:rsidR="00757BDA" w:rsidRPr="007439CF" w:rsidRDefault="00757BDA" w:rsidP="00757BDA">
            <w:r w:rsidRPr="007439CF">
              <w:t>Lakónépesség száma</w:t>
            </w:r>
          </w:p>
          <w:p w14:paraId="041FB8E1" w14:textId="254D344C" w:rsidR="00757BDA" w:rsidRPr="007439CF" w:rsidRDefault="00757BDA" w:rsidP="00757BDA">
            <w:pPr>
              <w:jc w:val="both"/>
            </w:pPr>
          </w:p>
        </w:tc>
        <w:tc>
          <w:tcPr>
            <w:tcW w:w="4945" w:type="dxa"/>
          </w:tcPr>
          <w:p w14:paraId="50042F48" w14:textId="43C51473" w:rsidR="00757BDA" w:rsidRPr="007439CF" w:rsidRDefault="00757BDA" w:rsidP="00757BDA">
            <w:r w:rsidRPr="007439CF">
              <w:t>………….. fő</w:t>
            </w:r>
          </w:p>
        </w:tc>
      </w:tr>
      <w:tr w:rsidR="00757BDA" w:rsidRPr="007439CF" w14:paraId="61414DFE" w14:textId="77777777" w:rsidTr="00CF724E">
        <w:tc>
          <w:tcPr>
            <w:tcW w:w="1324" w:type="dxa"/>
          </w:tcPr>
          <w:p w14:paraId="3732F72A" w14:textId="31402835" w:rsidR="00757BDA" w:rsidRPr="007439CF" w:rsidRDefault="00AA2864" w:rsidP="00757BDA">
            <w:r>
              <w:t>13.</w:t>
            </w:r>
          </w:p>
        </w:tc>
        <w:tc>
          <w:tcPr>
            <w:tcW w:w="3796" w:type="dxa"/>
          </w:tcPr>
          <w:p w14:paraId="3F3AAA1F" w14:textId="551385E4" w:rsidR="00757BDA" w:rsidRPr="007439CF" w:rsidRDefault="00757BDA" w:rsidP="00757BDA">
            <w:r w:rsidRPr="007439CF">
              <w:t>Védett épület felújítása történik?</w:t>
            </w:r>
          </w:p>
          <w:p w14:paraId="3940CF50" w14:textId="28CF9959" w:rsidR="00757BDA" w:rsidRPr="007439CF" w:rsidRDefault="00757BDA" w:rsidP="00757BDA"/>
        </w:tc>
        <w:tc>
          <w:tcPr>
            <w:tcW w:w="4945" w:type="dxa"/>
          </w:tcPr>
          <w:p w14:paraId="07D363B1" w14:textId="77777777" w:rsidR="00757BDA" w:rsidRPr="007439CF" w:rsidRDefault="00757BDA" w:rsidP="00757BDA">
            <w:pPr>
              <w:pStyle w:val="Listaszerbekezds"/>
              <w:numPr>
                <w:ilvl w:val="0"/>
                <w:numId w:val="3"/>
              </w:numPr>
              <w:ind w:left="314" w:hanging="405"/>
              <w:jc w:val="both"/>
            </w:pPr>
            <w:r w:rsidRPr="007439CF">
              <w:t>nem</w:t>
            </w:r>
          </w:p>
          <w:p w14:paraId="07FE9D2A" w14:textId="77777777" w:rsidR="00757BDA" w:rsidRPr="007439CF" w:rsidRDefault="00757BDA" w:rsidP="00757BDA">
            <w:pPr>
              <w:pStyle w:val="Listaszerbekezds"/>
              <w:numPr>
                <w:ilvl w:val="0"/>
                <w:numId w:val="3"/>
              </w:numPr>
              <w:ind w:left="314" w:hanging="405"/>
              <w:jc w:val="both"/>
            </w:pPr>
            <w:r w:rsidRPr="007439CF">
              <w:t>műemlék épület</w:t>
            </w:r>
          </w:p>
          <w:p w14:paraId="25DD53CA" w14:textId="77777777" w:rsidR="00757BDA" w:rsidRPr="007439CF" w:rsidRDefault="00757BDA" w:rsidP="00757BDA">
            <w:pPr>
              <w:pStyle w:val="Listaszerbekezds"/>
              <w:numPr>
                <w:ilvl w:val="0"/>
                <w:numId w:val="3"/>
              </w:numPr>
              <w:ind w:left="314" w:hanging="405"/>
              <w:jc w:val="both"/>
            </w:pPr>
            <w:r w:rsidRPr="007439CF">
              <w:t>műemléki környezetben álló épület</w:t>
            </w:r>
          </w:p>
          <w:p w14:paraId="065E0DBA" w14:textId="46B144F4" w:rsidR="00757BDA" w:rsidRPr="007439CF" w:rsidRDefault="00757BDA" w:rsidP="00757BDA">
            <w:pPr>
              <w:pStyle w:val="Listaszerbekezds"/>
              <w:numPr>
                <w:ilvl w:val="0"/>
                <w:numId w:val="3"/>
              </w:numPr>
              <w:ind w:left="314" w:hanging="405"/>
              <w:jc w:val="both"/>
            </w:pPr>
            <w:r w:rsidRPr="007439CF">
              <w:t>helyi védelem alatt álló épület</w:t>
            </w:r>
          </w:p>
        </w:tc>
      </w:tr>
      <w:tr w:rsidR="00757BDA" w:rsidRPr="007439CF" w14:paraId="290708C8" w14:textId="77777777" w:rsidTr="00CF724E">
        <w:trPr>
          <w:trHeight w:val="1373"/>
        </w:trPr>
        <w:tc>
          <w:tcPr>
            <w:tcW w:w="1324" w:type="dxa"/>
          </w:tcPr>
          <w:p w14:paraId="0E498723" w14:textId="0409F97E" w:rsidR="00757BDA" w:rsidRPr="007439CF" w:rsidRDefault="00AA2864" w:rsidP="00757BDA">
            <w:r>
              <w:t>14.</w:t>
            </w:r>
          </w:p>
        </w:tc>
        <w:tc>
          <w:tcPr>
            <w:tcW w:w="3796" w:type="dxa"/>
          </w:tcPr>
          <w:p w14:paraId="35D20F66" w14:textId="07F3FFF5" w:rsidR="00757BDA" w:rsidRPr="007439CF" w:rsidRDefault="00757BDA" w:rsidP="00757BDA">
            <w:r w:rsidRPr="007439CF">
              <w:t>Helyi Építési szabályzatban foglaltaknak megfelel?</w:t>
            </w:r>
          </w:p>
        </w:tc>
        <w:tc>
          <w:tcPr>
            <w:tcW w:w="4945" w:type="dxa"/>
          </w:tcPr>
          <w:p w14:paraId="04A8C2B2" w14:textId="77777777" w:rsidR="00757BDA" w:rsidRPr="007439CF" w:rsidRDefault="00757BDA" w:rsidP="00757BDA">
            <w:r w:rsidRPr="007439CF">
              <w:t>igen</w:t>
            </w:r>
          </w:p>
          <w:p w14:paraId="56A5930C" w14:textId="7CB7E4E8" w:rsidR="00757BDA" w:rsidRPr="007439CF" w:rsidRDefault="00757BDA" w:rsidP="00757BDA">
            <w:pPr>
              <w:jc w:val="both"/>
            </w:pPr>
            <w:r w:rsidRPr="007439CF">
              <w:t>nem, módosítás szükséges</w:t>
            </w:r>
          </w:p>
        </w:tc>
      </w:tr>
      <w:tr w:rsidR="00757BDA" w:rsidRPr="007439CF" w14:paraId="754ED749" w14:textId="77777777" w:rsidTr="00CF724E">
        <w:tc>
          <w:tcPr>
            <w:tcW w:w="1324" w:type="dxa"/>
          </w:tcPr>
          <w:p w14:paraId="356E37EC" w14:textId="1FCE65FA" w:rsidR="00757BDA" w:rsidRPr="007439CF" w:rsidRDefault="00AA2864" w:rsidP="00757BDA">
            <w:r>
              <w:t>15.</w:t>
            </w:r>
          </w:p>
        </w:tc>
        <w:tc>
          <w:tcPr>
            <w:tcW w:w="3796" w:type="dxa"/>
          </w:tcPr>
          <w:p w14:paraId="606428FB" w14:textId="15C31821" w:rsidR="00757BDA" w:rsidRPr="007439CF" w:rsidRDefault="00757BDA" w:rsidP="00757BDA">
            <w:r w:rsidRPr="007439CF">
              <w:t>A fejlesztés építési engedély köteles</w:t>
            </w:r>
            <w:r>
              <w:t>-e</w:t>
            </w:r>
            <w:r w:rsidRPr="007439CF">
              <w:t>?</w:t>
            </w:r>
          </w:p>
        </w:tc>
        <w:tc>
          <w:tcPr>
            <w:tcW w:w="4945" w:type="dxa"/>
          </w:tcPr>
          <w:p w14:paraId="675BA56F" w14:textId="77777777" w:rsidR="00757BDA" w:rsidRPr="007439CF" w:rsidRDefault="00757BDA" w:rsidP="00757BDA">
            <w:r w:rsidRPr="007439CF">
              <w:t>igen</w:t>
            </w:r>
          </w:p>
          <w:p w14:paraId="7D8513A0" w14:textId="41E68A16" w:rsidR="00757BDA" w:rsidRPr="007439CF" w:rsidRDefault="00757BDA" w:rsidP="00757BDA">
            <w:r w:rsidRPr="007439CF">
              <w:t>nem</w:t>
            </w:r>
          </w:p>
        </w:tc>
      </w:tr>
      <w:tr w:rsidR="00757BDA" w:rsidRPr="007439CF" w14:paraId="5047EECB" w14:textId="77777777" w:rsidTr="00CF724E">
        <w:tc>
          <w:tcPr>
            <w:tcW w:w="1324" w:type="dxa"/>
          </w:tcPr>
          <w:p w14:paraId="6CA5F697" w14:textId="1D80D2D0" w:rsidR="00757BDA" w:rsidRPr="007439CF" w:rsidRDefault="00AA2864" w:rsidP="00757BDA">
            <w:r>
              <w:t>16.</w:t>
            </w:r>
          </w:p>
        </w:tc>
        <w:tc>
          <w:tcPr>
            <w:tcW w:w="3796" w:type="dxa"/>
          </w:tcPr>
          <w:p w14:paraId="35F1EE6D" w14:textId="7881724A" w:rsidR="00757BDA" w:rsidRPr="007439CF" w:rsidRDefault="00757BDA" w:rsidP="00757BDA">
            <w:r w:rsidRPr="007439CF">
              <w:t>Építési beruházás rendelkezik műszaki tervekkel?</w:t>
            </w:r>
          </w:p>
        </w:tc>
        <w:tc>
          <w:tcPr>
            <w:tcW w:w="4945" w:type="dxa"/>
          </w:tcPr>
          <w:p w14:paraId="08B0325A" w14:textId="77777777" w:rsidR="00757BDA" w:rsidRPr="007439CF" w:rsidRDefault="00757BDA" w:rsidP="00757BDA">
            <w:r w:rsidRPr="007439CF">
              <w:t>igen</w:t>
            </w:r>
          </w:p>
          <w:p w14:paraId="51CC49BD" w14:textId="77777777" w:rsidR="00757BDA" w:rsidRPr="007439CF" w:rsidRDefault="00757BDA" w:rsidP="00757BDA">
            <w:r w:rsidRPr="007439CF">
              <w:t>nem</w:t>
            </w:r>
          </w:p>
          <w:p w14:paraId="0B416431" w14:textId="205ACC10" w:rsidR="00757BDA" w:rsidRPr="007439CF" w:rsidRDefault="00757BDA" w:rsidP="00757BDA">
            <w:r w:rsidRPr="007439CF">
              <w:t>részben (hiányzó tervek felsorolása szükséges)</w:t>
            </w:r>
          </w:p>
          <w:p w14:paraId="543286E5" w14:textId="77777777" w:rsidR="00757BDA" w:rsidRPr="007439CF" w:rsidRDefault="00757BDA" w:rsidP="00757BDA"/>
          <w:p w14:paraId="5F510C63" w14:textId="77777777" w:rsidR="00757BDA" w:rsidRPr="007439CF" w:rsidRDefault="00757BDA" w:rsidP="00757BDA"/>
          <w:p w14:paraId="30E0AD71" w14:textId="77777777" w:rsidR="00757BDA" w:rsidRPr="007439CF" w:rsidRDefault="00757BDA" w:rsidP="00757BDA"/>
          <w:p w14:paraId="1D5490E9" w14:textId="43550D01" w:rsidR="00757BDA" w:rsidRPr="007439CF" w:rsidRDefault="00757BDA" w:rsidP="00757BDA"/>
        </w:tc>
      </w:tr>
      <w:tr w:rsidR="00757BDA" w:rsidRPr="007439CF" w14:paraId="7F0343A1" w14:textId="77777777" w:rsidTr="00CF724E">
        <w:tc>
          <w:tcPr>
            <w:tcW w:w="1324" w:type="dxa"/>
          </w:tcPr>
          <w:p w14:paraId="0FF13C65" w14:textId="39F49B01" w:rsidR="00757BDA" w:rsidRPr="007439CF" w:rsidRDefault="00AA2864" w:rsidP="00757BDA">
            <w:r>
              <w:t>17.</w:t>
            </w:r>
          </w:p>
        </w:tc>
        <w:tc>
          <w:tcPr>
            <w:tcW w:w="3796" w:type="dxa"/>
          </w:tcPr>
          <w:p w14:paraId="2E0CFD12" w14:textId="404B5E7F" w:rsidR="00757BDA" w:rsidRPr="007439CF" w:rsidRDefault="00757BDA" w:rsidP="00757BDA">
            <w:r w:rsidRPr="007439CF">
              <w:t>Tervezett infrastrukturális fejlesztések rövid leírása</w:t>
            </w:r>
          </w:p>
          <w:p w14:paraId="73890A70" w14:textId="77777777" w:rsidR="00757BDA" w:rsidRPr="007439CF" w:rsidRDefault="00757BDA" w:rsidP="00757BDA"/>
          <w:p w14:paraId="369DA1C1" w14:textId="77777777" w:rsidR="00757BDA" w:rsidRPr="007439CF" w:rsidRDefault="00757BDA" w:rsidP="00757BDA"/>
          <w:p w14:paraId="09BB84AA" w14:textId="77777777" w:rsidR="00757BDA" w:rsidRPr="007439CF" w:rsidRDefault="00757BDA" w:rsidP="00757BDA"/>
          <w:p w14:paraId="36366B1B" w14:textId="77777777" w:rsidR="00757BDA" w:rsidRPr="007439CF" w:rsidRDefault="00757BDA" w:rsidP="00757BDA"/>
          <w:p w14:paraId="00D29617" w14:textId="77777777" w:rsidR="00757BDA" w:rsidRPr="007439CF" w:rsidRDefault="00757BDA" w:rsidP="00757BDA"/>
          <w:p w14:paraId="14DE6E77" w14:textId="77777777" w:rsidR="00757BDA" w:rsidRPr="007439CF" w:rsidRDefault="00757BDA" w:rsidP="00757BDA"/>
          <w:p w14:paraId="34A6B979" w14:textId="620FD800" w:rsidR="00757BDA" w:rsidRPr="007439CF" w:rsidRDefault="00757BDA" w:rsidP="00757BDA"/>
        </w:tc>
        <w:tc>
          <w:tcPr>
            <w:tcW w:w="4945" w:type="dxa"/>
          </w:tcPr>
          <w:p w14:paraId="7B261512" w14:textId="77777777" w:rsidR="00757BDA" w:rsidRPr="007439CF" w:rsidRDefault="00757BDA" w:rsidP="00757BDA"/>
        </w:tc>
      </w:tr>
      <w:tr w:rsidR="00757BDA" w:rsidRPr="007439CF" w14:paraId="2CAEA860" w14:textId="77777777" w:rsidTr="00CF724E">
        <w:tc>
          <w:tcPr>
            <w:tcW w:w="1324" w:type="dxa"/>
          </w:tcPr>
          <w:p w14:paraId="3B466D80" w14:textId="5AF32589" w:rsidR="00757BDA" w:rsidRPr="007439CF" w:rsidRDefault="00AA2864" w:rsidP="00757BDA">
            <w:r>
              <w:t>18.</w:t>
            </w:r>
          </w:p>
        </w:tc>
        <w:tc>
          <w:tcPr>
            <w:tcW w:w="3796" w:type="dxa"/>
          </w:tcPr>
          <w:p w14:paraId="17E3A4A3" w14:textId="23750CC3" w:rsidR="00757BDA" w:rsidRPr="007439CF" w:rsidRDefault="00757BDA" w:rsidP="00757BDA">
            <w:r w:rsidRPr="007439CF">
              <w:t>Tervezett megpályázni kívánt összeg?</w:t>
            </w:r>
          </w:p>
        </w:tc>
        <w:tc>
          <w:tcPr>
            <w:tcW w:w="4945" w:type="dxa"/>
          </w:tcPr>
          <w:p w14:paraId="132FD297" w14:textId="5D3234CA" w:rsidR="00757BDA" w:rsidRPr="007439CF" w:rsidRDefault="00757BDA" w:rsidP="00757BDA">
            <w:r w:rsidRPr="007439CF">
              <w:t>…………… Ft</w:t>
            </w:r>
          </w:p>
        </w:tc>
      </w:tr>
      <w:tr w:rsidR="00757BDA" w:rsidRPr="007439CF" w14:paraId="0A42DC6F" w14:textId="77777777" w:rsidTr="00CF724E">
        <w:tc>
          <w:tcPr>
            <w:tcW w:w="1324" w:type="dxa"/>
          </w:tcPr>
          <w:p w14:paraId="7844D79C" w14:textId="71F8C767" w:rsidR="00757BDA" w:rsidRPr="007439CF" w:rsidRDefault="00AA2864" w:rsidP="00757BDA">
            <w:r>
              <w:t>19.</w:t>
            </w:r>
          </w:p>
        </w:tc>
        <w:tc>
          <w:tcPr>
            <w:tcW w:w="3796" w:type="dxa"/>
          </w:tcPr>
          <w:p w14:paraId="04107895" w14:textId="0C686441" w:rsidR="00757BDA" w:rsidRPr="0069389D" w:rsidRDefault="001959B2" w:rsidP="00757BDA">
            <w:pPr>
              <w:rPr>
                <w:sz w:val="20"/>
                <w:szCs w:val="20"/>
              </w:rPr>
            </w:pPr>
            <w:r w:rsidRPr="001959B2">
              <w:t>A tervezett fejlesztés mennyiben járul hozzá a megyei szinten vállalt indikátor (Az új vagy korszerűsített szociális bérlakások kapacitása (személyek)) teljesítéséhez?</w:t>
            </w:r>
          </w:p>
        </w:tc>
        <w:tc>
          <w:tcPr>
            <w:tcW w:w="4945" w:type="dxa"/>
            <w:vAlign w:val="center"/>
          </w:tcPr>
          <w:p w14:paraId="57E4D208" w14:textId="6E8F0766" w:rsidR="001959B2" w:rsidRPr="001959B2" w:rsidRDefault="001959B2" w:rsidP="001959B2">
            <w:pPr>
              <w:pStyle w:val="Listaszerbekezds"/>
              <w:numPr>
                <w:ilvl w:val="0"/>
                <w:numId w:val="3"/>
              </w:numPr>
              <w:ind w:left="314" w:hanging="405"/>
              <w:jc w:val="both"/>
            </w:pPr>
            <w:r>
              <w:rPr>
                <w:sz w:val="20"/>
                <w:szCs w:val="20"/>
              </w:rPr>
              <w:t xml:space="preserve">0 </w:t>
            </w:r>
            <w:r w:rsidRPr="001959B2">
              <w:t>lakás</w:t>
            </w:r>
          </w:p>
          <w:p w14:paraId="338E68BF" w14:textId="7955492A" w:rsidR="001959B2" w:rsidRPr="001959B2" w:rsidRDefault="001959B2" w:rsidP="001959B2">
            <w:pPr>
              <w:pStyle w:val="Listaszerbekezds"/>
              <w:numPr>
                <w:ilvl w:val="0"/>
                <w:numId w:val="3"/>
              </w:numPr>
              <w:ind w:left="314" w:hanging="405"/>
              <w:jc w:val="both"/>
            </w:pPr>
            <w:r w:rsidRPr="001959B2">
              <w:t>1 lakás</w:t>
            </w:r>
          </w:p>
          <w:p w14:paraId="41F901B1" w14:textId="77777777" w:rsidR="001959B2" w:rsidRPr="001959B2" w:rsidRDefault="001959B2" w:rsidP="001959B2">
            <w:pPr>
              <w:pStyle w:val="Listaszerbekezds"/>
              <w:numPr>
                <w:ilvl w:val="0"/>
                <w:numId w:val="3"/>
              </w:numPr>
              <w:ind w:left="314" w:hanging="405"/>
              <w:jc w:val="both"/>
            </w:pPr>
            <w:r w:rsidRPr="001959B2">
              <w:t xml:space="preserve">2 lakás </w:t>
            </w:r>
          </w:p>
          <w:p w14:paraId="6C183F45" w14:textId="77777777" w:rsidR="001959B2" w:rsidRPr="001959B2" w:rsidRDefault="001959B2" w:rsidP="001959B2">
            <w:pPr>
              <w:pStyle w:val="Listaszerbekezds"/>
              <w:numPr>
                <w:ilvl w:val="0"/>
                <w:numId w:val="3"/>
              </w:numPr>
              <w:ind w:left="314" w:hanging="405"/>
              <w:jc w:val="both"/>
            </w:pPr>
            <w:r w:rsidRPr="001959B2">
              <w:t xml:space="preserve">3 lakás </w:t>
            </w:r>
          </w:p>
          <w:p w14:paraId="311EA2A7" w14:textId="77777777" w:rsidR="001959B2" w:rsidRPr="001959B2" w:rsidRDefault="001959B2" w:rsidP="001959B2">
            <w:pPr>
              <w:pStyle w:val="Listaszerbekezds"/>
              <w:numPr>
                <w:ilvl w:val="0"/>
                <w:numId w:val="3"/>
              </w:numPr>
              <w:ind w:left="314" w:hanging="405"/>
              <w:jc w:val="both"/>
            </w:pPr>
            <w:r w:rsidRPr="001959B2">
              <w:t xml:space="preserve">4 lakás </w:t>
            </w:r>
          </w:p>
          <w:p w14:paraId="400A2918" w14:textId="77777777" w:rsidR="001959B2" w:rsidRPr="001959B2" w:rsidRDefault="001959B2" w:rsidP="001959B2">
            <w:pPr>
              <w:pStyle w:val="Listaszerbekezds"/>
              <w:numPr>
                <w:ilvl w:val="0"/>
                <w:numId w:val="3"/>
              </w:numPr>
              <w:ind w:left="314" w:hanging="405"/>
              <w:jc w:val="both"/>
            </w:pPr>
            <w:r w:rsidRPr="001959B2">
              <w:t xml:space="preserve">5 lakás </w:t>
            </w:r>
          </w:p>
          <w:p w14:paraId="34D9FC50" w14:textId="77777777" w:rsidR="001959B2" w:rsidRPr="001959B2" w:rsidRDefault="001959B2" w:rsidP="001959B2">
            <w:pPr>
              <w:pStyle w:val="Listaszerbekezds"/>
              <w:numPr>
                <w:ilvl w:val="0"/>
                <w:numId w:val="3"/>
              </w:numPr>
              <w:ind w:left="314" w:hanging="405"/>
              <w:jc w:val="both"/>
            </w:pPr>
            <w:r w:rsidRPr="001959B2">
              <w:t xml:space="preserve">6 lakás </w:t>
            </w:r>
          </w:p>
          <w:p w14:paraId="615E8C0E" w14:textId="77777777" w:rsidR="001959B2" w:rsidRPr="001959B2" w:rsidRDefault="001959B2" w:rsidP="001959B2">
            <w:pPr>
              <w:pStyle w:val="Listaszerbekezds"/>
              <w:numPr>
                <w:ilvl w:val="0"/>
                <w:numId w:val="3"/>
              </w:numPr>
              <w:ind w:left="314" w:hanging="405"/>
              <w:jc w:val="both"/>
            </w:pPr>
            <w:r w:rsidRPr="001959B2">
              <w:t xml:space="preserve">7 lakás </w:t>
            </w:r>
          </w:p>
          <w:p w14:paraId="29A4A8FB" w14:textId="77777777" w:rsidR="001959B2" w:rsidRPr="001959B2" w:rsidRDefault="001959B2" w:rsidP="001959B2">
            <w:pPr>
              <w:pStyle w:val="Listaszerbekezds"/>
              <w:numPr>
                <w:ilvl w:val="0"/>
                <w:numId w:val="3"/>
              </w:numPr>
              <w:ind w:left="314" w:hanging="405"/>
              <w:jc w:val="both"/>
            </w:pPr>
            <w:r w:rsidRPr="001959B2">
              <w:t xml:space="preserve">8 lakás </w:t>
            </w:r>
          </w:p>
          <w:p w14:paraId="3BD55D08" w14:textId="77777777" w:rsidR="001959B2" w:rsidRPr="001959B2" w:rsidRDefault="001959B2" w:rsidP="001959B2">
            <w:pPr>
              <w:pStyle w:val="Listaszerbekezds"/>
              <w:numPr>
                <w:ilvl w:val="0"/>
                <w:numId w:val="3"/>
              </w:numPr>
              <w:ind w:left="314" w:hanging="405"/>
              <w:jc w:val="both"/>
            </w:pPr>
            <w:r w:rsidRPr="001959B2">
              <w:t xml:space="preserve">9 lakás </w:t>
            </w:r>
          </w:p>
          <w:p w14:paraId="06EE97D1" w14:textId="0D53C54F" w:rsidR="00757BDA" w:rsidRPr="007439CF" w:rsidRDefault="001959B2" w:rsidP="00757BDA">
            <w:pPr>
              <w:pStyle w:val="Listaszerbekezds"/>
              <w:numPr>
                <w:ilvl w:val="0"/>
                <w:numId w:val="3"/>
              </w:numPr>
              <w:ind w:left="314" w:hanging="405"/>
              <w:jc w:val="both"/>
            </w:pPr>
            <w:r w:rsidRPr="001959B2">
              <w:t xml:space="preserve">10 vagy több lakóegység </w:t>
            </w:r>
          </w:p>
        </w:tc>
      </w:tr>
      <w:tr w:rsidR="00757BDA" w:rsidRPr="007439CF" w14:paraId="3DCFD044" w14:textId="77777777" w:rsidTr="00CF724E">
        <w:tc>
          <w:tcPr>
            <w:tcW w:w="1324" w:type="dxa"/>
          </w:tcPr>
          <w:p w14:paraId="4AB1883D" w14:textId="2503B3D6" w:rsidR="00757BDA" w:rsidRPr="007439CF" w:rsidRDefault="00AA2864" w:rsidP="00757BDA">
            <w:r>
              <w:t>20.</w:t>
            </w:r>
          </w:p>
        </w:tc>
        <w:tc>
          <w:tcPr>
            <w:tcW w:w="3796" w:type="dxa"/>
          </w:tcPr>
          <w:p w14:paraId="17C463AE" w14:textId="69D60830" w:rsidR="00757BDA" w:rsidRPr="007439CF" w:rsidRDefault="00AA2864" w:rsidP="00AA2864">
            <w:r w:rsidRPr="00AA2864">
              <w:t>Az új vagy korszerűsített szociális lakások kapacitása</w:t>
            </w:r>
            <w:r>
              <w:t>?</w:t>
            </w:r>
          </w:p>
        </w:tc>
        <w:tc>
          <w:tcPr>
            <w:tcW w:w="4945" w:type="dxa"/>
            <w:vAlign w:val="center"/>
          </w:tcPr>
          <w:p w14:paraId="6430C3AE" w14:textId="3D1C09D1" w:rsidR="00757BDA" w:rsidRPr="007439CF" w:rsidRDefault="00757BDA" w:rsidP="00757BDA">
            <w:r>
              <w:t xml:space="preserve">…………… </w:t>
            </w:r>
            <w:r w:rsidR="00AA2864">
              <w:t>fő</w:t>
            </w:r>
          </w:p>
        </w:tc>
      </w:tr>
      <w:tr w:rsidR="00CF724E" w:rsidRPr="007439CF" w14:paraId="0BCEA240" w14:textId="77777777" w:rsidTr="00B22A6A">
        <w:tc>
          <w:tcPr>
            <w:tcW w:w="10065" w:type="dxa"/>
            <w:gridSpan w:val="3"/>
          </w:tcPr>
          <w:p w14:paraId="769D8807" w14:textId="77777777" w:rsidR="00CF724E" w:rsidRDefault="00CF724E" w:rsidP="00757BDA"/>
          <w:p w14:paraId="147868C3" w14:textId="77777777" w:rsidR="00CF724E" w:rsidRDefault="00CF724E" w:rsidP="00CF724E">
            <w:r>
              <w:t>Megjegyzés: A 105/2015. (IV. 23.) Korm. rendelet, a 290/2014. (XI. 26.) Korm. rendelet és 1057/2021. (II. 19.) Korm. határozat vizsgálatát a szakértők végzik.</w:t>
            </w:r>
          </w:p>
          <w:p w14:paraId="1050EE32" w14:textId="77777777" w:rsidR="00CF724E" w:rsidRDefault="00CF724E" w:rsidP="00757BDA"/>
        </w:tc>
      </w:tr>
    </w:tbl>
    <w:p w14:paraId="505C4FD5" w14:textId="77777777" w:rsidR="00A847C3" w:rsidRPr="007439CF" w:rsidRDefault="00A847C3" w:rsidP="00A847C3">
      <w:pPr>
        <w:spacing w:after="0" w:line="240" w:lineRule="auto"/>
        <w:rPr>
          <w:sz w:val="2"/>
          <w:szCs w:val="2"/>
        </w:rPr>
      </w:pPr>
    </w:p>
    <w:sectPr w:rsidR="00A847C3" w:rsidRPr="007439CF" w:rsidSect="001E4B6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4BB"/>
    <w:multiLevelType w:val="hybridMultilevel"/>
    <w:tmpl w:val="5DF4DDC6"/>
    <w:lvl w:ilvl="0" w:tplc="DB0E30A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371A09"/>
    <w:multiLevelType w:val="hybridMultilevel"/>
    <w:tmpl w:val="448C006E"/>
    <w:lvl w:ilvl="0" w:tplc="3252E748">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9056FB"/>
    <w:multiLevelType w:val="hybridMultilevel"/>
    <w:tmpl w:val="2346C17A"/>
    <w:lvl w:ilvl="0" w:tplc="DD98C8D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8376D4"/>
    <w:multiLevelType w:val="hybridMultilevel"/>
    <w:tmpl w:val="C8DC5832"/>
    <w:lvl w:ilvl="0" w:tplc="3A843A4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F36176"/>
    <w:multiLevelType w:val="hybridMultilevel"/>
    <w:tmpl w:val="4F2E0E2E"/>
    <w:lvl w:ilvl="0" w:tplc="78D03C6A">
      <w:start w:val="7"/>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8971F7"/>
    <w:multiLevelType w:val="hybridMultilevel"/>
    <w:tmpl w:val="ED9295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1D283B"/>
    <w:multiLevelType w:val="hybridMultilevel"/>
    <w:tmpl w:val="8A22C352"/>
    <w:lvl w:ilvl="0" w:tplc="DD06C6FE">
      <w:start w:val="9"/>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AC2304"/>
    <w:multiLevelType w:val="hybridMultilevel"/>
    <w:tmpl w:val="EED02B68"/>
    <w:lvl w:ilvl="0" w:tplc="65E8108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BA26D9"/>
    <w:multiLevelType w:val="hybridMultilevel"/>
    <w:tmpl w:val="1D22EE40"/>
    <w:lvl w:ilvl="0" w:tplc="60B0B05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A8049E"/>
    <w:multiLevelType w:val="hybridMultilevel"/>
    <w:tmpl w:val="ABD8FC84"/>
    <w:lvl w:ilvl="0" w:tplc="DD98C8D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7D47B56"/>
    <w:multiLevelType w:val="hybridMultilevel"/>
    <w:tmpl w:val="5EB4A5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7D5328B"/>
    <w:multiLevelType w:val="hybridMultilevel"/>
    <w:tmpl w:val="DDE8A83E"/>
    <w:lvl w:ilvl="0" w:tplc="F5C631F4">
      <w:start w:val="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EED4EEA"/>
    <w:multiLevelType w:val="hybridMultilevel"/>
    <w:tmpl w:val="5FFA6F8E"/>
    <w:lvl w:ilvl="0" w:tplc="F2FA17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6C2B96"/>
    <w:multiLevelType w:val="hybridMultilevel"/>
    <w:tmpl w:val="46A461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8552853"/>
    <w:multiLevelType w:val="hybridMultilevel"/>
    <w:tmpl w:val="A02A0146"/>
    <w:lvl w:ilvl="0" w:tplc="6BF4F98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95E4D9A"/>
    <w:multiLevelType w:val="hybridMultilevel"/>
    <w:tmpl w:val="BC3A7F20"/>
    <w:lvl w:ilvl="0" w:tplc="DD98C8DC">
      <w:start w:val="1"/>
      <w:numFmt w:val="bullet"/>
      <w:lvlText w:val=""/>
      <w:lvlJc w:val="left"/>
      <w:pPr>
        <w:ind w:left="1034" w:hanging="360"/>
      </w:pPr>
      <w:rPr>
        <w:rFonts w:ascii="Symbol" w:hAnsi="Symbol" w:hint="default"/>
      </w:rPr>
    </w:lvl>
    <w:lvl w:ilvl="1" w:tplc="040E0003" w:tentative="1">
      <w:start w:val="1"/>
      <w:numFmt w:val="bullet"/>
      <w:lvlText w:val="o"/>
      <w:lvlJc w:val="left"/>
      <w:pPr>
        <w:ind w:left="1754" w:hanging="360"/>
      </w:pPr>
      <w:rPr>
        <w:rFonts w:ascii="Courier New" w:hAnsi="Courier New" w:cs="Courier New" w:hint="default"/>
      </w:rPr>
    </w:lvl>
    <w:lvl w:ilvl="2" w:tplc="040E0005" w:tentative="1">
      <w:start w:val="1"/>
      <w:numFmt w:val="bullet"/>
      <w:lvlText w:val=""/>
      <w:lvlJc w:val="left"/>
      <w:pPr>
        <w:ind w:left="2474" w:hanging="360"/>
      </w:pPr>
      <w:rPr>
        <w:rFonts w:ascii="Wingdings" w:hAnsi="Wingdings" w:hint="default"/>
      </w:rPr>
    </w:lvl>
    <w:lvl w:ilvl="3" w:tplc="040E0001" w:tentative="1">
      <w:start w:val="1"/>
      <w:numFmt w:val="bullet"/>
      <w:lvlText w:val=""/>
      <w:lvlJc w:val="left"/>
      <w:pPr>
        <w:ind w:left="3194" w:hanging="360"/>
      </w:pPr>
      <w:rPr>
        <w:rFonts w:ascii="Symbol" w:hAnsi="Symbol" w:hint="default"/>
      </w:rPr>
    </w:lvl>
    <w:lvl w:ilvl="4" w:tplc="040E0003" w:tentative="1">
      <w:start w:val="1"/>
      <w:numFmt w:val="bullet"/>
      <w:lvlText w:val="o"/>
      <w:lvlJc w:val="left"/>
      <w:pPr>
        <w:ind w:left="3914" w:hanging="360"/>
      </w:pPr>
      <w:rPr>
        <w:rFonts w:ascii="Courier New" w:hAnsi="Courier New" w:cs="Courier New" w:hint="default"/>
      </w:rPr>
    </w:lvl>
    <w:lvl w:ilvl="5" w:tplc="040E0005" w:tentative="1">
      <w:start w:val="1"/>
      <w:numFmt w:val="bullet"/>
      <w:lvlText w:val=""/>
      <w:lvlJc w:val="left"/>
      <w:pPr>
        <w:ind w:left="4634" w:hanging="360"/>
      </w:pPr>
      <w:rPr>
        <w:rFonts w:ascii="Wingdings" w:hAnsi="Wingdings" w:hint="default"/>
      </w:rPr>
    </w:lvl>
    <w:lvl w:ilvl="6" w:tplc="040E0001" w:tentative="1">
      <w:start w:val="1"/>
      <w:numFmt w:val="bullet"/>
      <w:lvlText w:val=""/>
      <w:lvlJc w:val="left"/>
      <w:pPr>
        <w:ind w:left="5354" w:hanging="360"/>
      </w:pPr>
      <w:rPr>
        <w:rFonts w:ascii="Symbol" w:hAnsi="Symbol" w:hint="default"/>
      </w:rPr>
    </w:lvl>
    <w:lvl w:ilvl="7" w:tplc="040E0003" w:tentative="1">
      <w:start w:val="1"/>
      <w:numFmt w:val="bullet"/>
      <w:lvlText w:val="o"/>
      <w:lvlJc w:val="left"/>
      <w:pPr>
        <w:ind w:left="6074" w:hanging="360"/>
      </w:pPr>
      <w:rPr>
        <w:rFonts w:ascii="Courier New" w:hAnsi="Courier New" w:cs="Courier New" w:hint="default"/>
      </w:rPr>
    </w:lvl>
    <w:lvl w:ilvl="8" w:tplc="040E0005" w:tentative="1">
      <w:start w:val="1"/>
      <w:numFmt w:val="bullet"/>
      <w:lvlText w:val=""/>
      <w:lvlJc w:val="left"/>
      <w:pPr>
        <w:ind w:left="6794" w:hanging="360"/>
      </w:pPr>
      <w:rPr>
        <w:rFonts w:ascii="Wingdings" w:hAnsi="Wingdings" w:hint="default"/>
      </w:rPr>
    </w:lvl>
  </w:abstractNum>
  <w:abstractNum w:abstractNumId="16" w15:restartNumberingAfterBreak="0">
    <w:nsid w:val="4C9B27AC"/>
    <w:multiLevelType w:val="hybridMultilevel"/>
    <w:tmpl w:val="E25A21D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47C6084"/>
    <w:multiLevelType w:val="hybridMultilevel"/>
    <w:tmpl w:val="09845ECE"/>
    <w:lvl w:ilvl="0" w:tplc="4BF66EB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B37083"/>
    <w:multiLevelType w:val="hybridMultilevel"/>
    <w:tmpl w:val="32986668"/>
    <w:lvl w:ilvl="0" w:tplc="EF16BEE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74D51C1"/>
    <w:multiLevelType w:val="hybridMultilevel"/>
    <w:tmpl w:val="4CC6DE16"/>
    <w:lvl w:ilvl="0" w:tplc="0A4A3824">
      <w:start w:val="1"/>
      <w:numFmt w:val="lowerLetter"/>
      <w:lvlText w:val="%1)"/>
      <w:lvlJc w:val="left"/>
      <w:pPr>
        <w:ind w:left="674" w:hanging="360"/>
      </w:pPr>
      <w:rPr>
        <w:rFonts w:hint="default"/>
      </w:rPr>
    </w:lvl>
    <w:lvl w:ilvl="1" w:tplc="040E0019" w:tentative="1">
      <w:start w:val="1"/>
      <w:numFmt w:val="lowerLetter"/>
      <w:lvlText w:val="%2."/>
      <w:lvlJc w:val="left"/>
      <w:pPr>
        <w:ind w:left="1394" w:hanging="360"/>
      </w:pPr>
    </w:lvl>
    <w:lvl w:ilvl="2" w:tplc="040E001B" w:tentative="1">
      <w:start w:val="1"/>
      <w:numFmt w:val="lowerRoman"/>
      <w:lvlText w:val="%3."/>
      <w:lvlJc w:val="right"/>
      <w:pPr>
        <w:ind w:left="2114" w:hanging="180"/>
      </w:pPr>
    </w:lvl>
    <w:lvl w:ilvl="3" w:tplc="040E000F" w:tentative="1">
      <w:start w:val="1"/>
      <w:numFmt w:val="decimal"/>
      <w:lvlText w:val="%4."/>
      <w:lvlJc w:val="left"/>
      <w:pPr>
        <w:ind w:left="2834" w:hanging="360"/>
      </w:pPr>
    </w:lvl>
    <w:lvl w:ilvl="4" w:tplc="040E0019" w:tentative="1">
      <w:start w:val="1"/>
      <w:numFmt w:val="lowerLetter"/>
      <w:lvlText w:val="%5."/>
      <w:lvlJc w:val="left"/>
      <w:pPr>
        <w:ind w:left="3554" w:hanging="360"/>
      </w:pPr>
    </w:lvl>
    <w:lvl w:ilvl="5" w:tplc="040E001B" w:tentative="1">
      <w:start w:val="1"/>
      <w:numFmt w:val="lowerRoman"/>
      <w:lvlText w:val="%6."/>
      <w:lvlJc w:val="right"/>
      <w:pPr>
        <w:ind w:left="4274" w:hanging="180"/>
      </w:pPr>
    </w:lvl>
    <w:lvl w:ilvl="6" w:tplc="040E000F" w:tentative="1">
      <w:start w:val="1"/>
      <w:numFmt w:val="decimal"/>
      <w:lvlText w:val="%7."/>
      <w:lvlJc w:val="left"/>
      <w:pPr>
        <w:ind w:left="4994" w:hanging="360"/>
      </w:pPr>
    </w:lvl>
    <w:lvl w:ilvl="7" w:tplc="040E0019" w:tentative="1">
      <w:start w:val="1"/>
      <w:numFmt w:val="lowerLetter"/>
      <w:lvlText w:val="%8."/>
      <w:lvlJc w:val="left"/>
      <w:pPr>
        <w:ind w:left="5714" w:hanging="360"/>
      </w:pPr>
    </w:lvl>
    <w:lvl w:ilvl="8" w:tplc="040E001B" w:tentative="1">
      <w:start w:val="1"/>
      <w:numFmt w:val="lowerRoman"/>
      <w:lvlText w:val="%9."/>
      <w:lvlJc w:val="right"/>
      <w:pPr>
        <w:ind w:left="6434" w:hanging="180"/>
      </w:pPr>
    </w:lvl>
  </w:abstractNum>
  <w:abstractNum w:abstractNumId="20" w15:restartNumberingAfterBreak="0">
    <w:nsid w:val="7FE24C38"/>
    <w:multiLevelType w:val="hybridMultilevel"/>
    <w:tmpl w:val="7338CB68"/>
    <w:lvl w:ilvl="0" w:tplc="907454F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11"/>
  </w:num>
  <w:num w:numId="5">
    <w:abstractNumId w:val="2"/>
  </w:num>
  <w:num w:numId="6">
    <w:abstractNumId w:val="16"/>
  </w:num>
  <w:num w:numId="7">
    <w:abstractNumId w:val="15"/>
  </w:num>
  <w:num w:numId="8">
    <w:abstractNumId w:val="19"/>
  </w:num>
  <w:num w:numId="9">
    <w:abstractNumId w:val="6"/>
  </w:num>
  <w:num w:numId="10">
    <w:abstractNumId w:val="5"/>
  </w:num>
  <w:num w:numId="11">
    <w:abstractNumId w:val="1"/>
  </w:num>
  <w:num w:numId="12">
    <w:abstractNumId w:val="18"/>
  </w:num>
  <w:num w:numId="13">
    <w:abstractNumId w:val="7"/>
  </w:num>
  <w:num w:numId="14">
    <w:abstractNumId w:val="3"/>
  </w:num>
  <w:num w:numId="15">
    <w:abstractNumId w:val="20"/>
  </w:num>
  <w:num w:numId="16">
    <w:abstractNumId w:val="17"/>
  </w:num>
  <w:num w:numId="17">
    <w:abstractNumId w:val="4"/>
  </w:num>
  <w:num w:numId="18">
    <w:abstractNumId w:val="12"/>
  </w:num>
  <w:num w:numId="19">
    <w:abstractNumId w:val="8"/>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C3"/>
    <w:rsid w:val="0005305B"/>
    <w:rsid w:val="00092E9A"/>
    <w:rsid w:val="00093C69"/>
    <w:rsid w:val="000B5F47"/>
    <w:rsid w:val="000E115C"/>
    <w:rsid w:val="000E79B4"/>
    <w:rsid w:val="000F5ACE"/>
    <w:rsid w:val="001959B2"/>
    <w:rsid w:val="001D03CB"/>
    <w:rsid w:val="001D061D"/>
    <w:rsid w:val="001E1EF7"/>
    <w:rsid w:val="001E4B68"/>
    <w:rsid w:val="00247CB7"/>
    <w:rsid w:val="0027438C"/>
    <w:rsid w:val="0028074F"/>
    <w:rsid w:val="00283FC4"/>
    <w:rsid w:val="00290B49"/>
    <w:rsid w:val="002C44A4"/>
    <w:rsid w:val="002D56D9"/>
    <w:rsid w:val="003406C9"/>
    <w:rsid w:val="00354D51"/>
    <w:rsid w:val="00355904"/>
    <w:rsid w:val="0036687C"/>
    <w:rsid w:val="003D560B"/>
    <w:rsid w:val="003E3317"/>
    <w:rsid w:val="0042281F"/>
    <w:rsid w:val="004339E1"/>
    <w:rsid w:val="00473EAC"/>
    <w:rsid w:val="0049450B"/>
    <w:rsid w:val="004A7313"/>
    <w:rsid w:val="004A7DE7"/>
    <w:rsid w:val="004F5D6C"/>
    <w:rsid w:val="0052209F"/>
    <w:rsid w:val="00533D51"/>
    <w:rsid w:val="005548B0"/>
    <w:rsid w:val="00565A43"/>
    <w:rsid w:val="005B3EAC"/>
    <w:rsid w:val="005B7A10"/>
    <w:rsid w:val="006032F4"/>
    <w:rsid w:val="00653D27"/>
    <w:rsid w:val="00662E9A"/>
    <w:rsid w:val="00666C5A"/>
    <w:rsid w:val="00673DA6"/>
    <w:rsid w:val="006824CE"/>
    <w:rsid w:val="0068465E"/>
    <w:rsid w:val="0069389D"/>
    <w:rsid w:val="006D414A"/>
    <w:rsid w:val="0073571E"/>
    <w:rsid w:val="00743741"/>
    <w:rsid w:val="007439CF"/>
    <w:rsid w:val="00757BDA"/>
    <w:rsid w:val="007B4173"/>
    <w:rsid w:val="007C7885"/>
    <w:rsid w:val="007E77A1"/>
    <w:rsid w:val="00810A26"/>
    <w:rsid w:val="00814D6A"/>
    <w:rsid w:val="00825F5A"/>
    <w:rsid w:val="0083317F"/>
    <w:rsid w:val="00837A4B"/>
    <w:rsid w:val="0085509A"/>
    <w:rsid w:val="00855CBA"/>
    <w:rsid w:val="00856B70"/>
    <w:rsid w:val="00876E7B"/>
    <w:rsid w:val="00896E20"/>
    <w:rsid w:val="008A3F90"/>
    <w:rsid w:val="008A6EFE"/>
    <w:rsid w:val="008E19D8"/>
    <w:rsid w:val="009055E2"/>
    <w:rsid w:val="0093230B"/>
    <w:rsid w:val="0094005B"/>
    <w:rsid w:val="00946A45"/>
    <w:rsid w:val="009556A2"/>
    <w:rsid w:val="00964D80"/>
    <w:rsid w:val="009A1DE3"/>
    <w:rsid w:val="009B363C"/>
    <w:rsid w:val="009C101B"/>
    <w:rsid w:val="009E1AD7"/>
    <w:rsid w:val="00A05950"/>
    <w:rsid w:val="00A2407D"/>
    <w:rsid w:val="00A25CFE"/>
    <w:rsid w:val="00A44C23"/>
    <w:rsid w:val="00A47056"/>
    <w:rsid w:val="00A51233"/>
    <w:rsid w:val="00A847C3"/>
    <w:rsid w:val="00AA2864"/>
    <w:rsid w:val="00AA7EDF"/>
    <w:rsid w:val="00AD4212"/>
    <w:rsid w:val="00B05AE5"/>
    <w:rsid w:val="00B56EDA"/>
    <w:rsid w:val="00B7166B"/>
    <w:rsid w:val="00B84D02"/>
    <w:rsid w:val="00BC301C"/>
    <w:rsid w:val="00C01999"/>
    <w:rsid w:val="00C032CB"/>
    <w:rsid w:val="00C30535"/>
    <w:rsid w:val="00C63C08"/>
    <w:rsid w:val="00C7674C"/>
    <w:rsid w:val="00C8232B"/>
    <w:rsid w:val="00C9000A"/>
    <w:rsid w:val="00CA19AE"/>
    <w:rsid w:val="00CB7CB2"/>
    <w:rsid w:val="00CC1655"/>
    <w:rsid w:val="00CD21BA"/>
    <w:rsid w:val="00CF724E"/>
    <w:rsid w:val="00D1142F"/>
    <w:rsid w:val="00D3081C"/>
    <w:rsid w:val="00D877B8"/>
    <w:rsid w:val="00DA0EEB"/>
    <w:rsid w:val="00DA48F9"/>
    <w:rsid w:val="00DC276D"/>
    <w:rsid w:val="00DC3702"/>
    <w:rsid w:val="00DE1C5C"/>
    <w:rsid w:val="00DE6A6F"/>
    <w:rsid w:val="00E2687C"/>
    <w:rsid w:val="00E37249"/>
    <w:rsid w:val="00E421C4"/>
    <w:rsid w:val="00E526C6"/>
    <w:rsid w:val="00E53C7C"/>
    <w:rsid w:val="00EB63D9"/>
    <w:rsid w:val="00F04DB7"/>
    <w:rsid w:val="00F93E6F"/>
    <w:rsid w:val="00FF5D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7835"/>
  <w15:chartTrackingRefBased/>
  <w15:docId w15:val="{AEDC2E14-5F56-41D0-B949-E87A5859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847C3"/>
    <w:pPr>
      <w:autoSpaceDE w:val="0"/>
      <w:autoSpaceDN w:val="0"/>
      <w:adjustRightInd w:val="0"/>
      <w:spacing w:after="0" w:line="240" w:lineRule="auto"/>
    </w:pPr>
    <w:rPr>
      <w:rFonts w:ascii="Arial" w:hAnsi="Arial" w:cs="Arial"/>
      <w:color w:val="000000"/>
      <w:sz w:val="24"/>
      <w:szCs w:val="24"/>
    </w:rPr>
  </w:style>
  <w:style w:type="table" w:styleId="Rcsostblzat">
    <w:name w:val="Table Grid"/>
    <w:basedOn w:val="Normltblzat"/>
    <w:uiPriority w:val="39"/>
    <w:rsid w:val="00A8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D414A"/>
    <w:pPr>
      <w:ind w:left="720"/>
      <w:contextualSpacing/>
    </w:pPr>
  </w:style>
  <w:style w:type="character" w:styleId="Hiperhivatkozs">
    <w:name w:val="Hyperlink"/>
    <w:basedOn w:val="Bekezdsalapbettpusa"/>
    <w:uiPriority w:val="99"/>
    <w:unhideWhenUsed/>
    <w:rsid w:val="00825F5A"/>
    <w:rPr>
      <w:color w:val="0563C1" w:themeColor="hyperlink"/>
      <w:u w:val="single"/>
    </w:rPr>
  </w:style>
  <w:style w:type="character" w:styleId="Feloldatlanmegemlts">
    <w:name w:val="Unresolved Mention"/>
    <w:basedOn w:val="Bekezdsalapbettpusa"/>
    <w:uiPriority w:val="99"/>
    <w:semiHidden/>
    <w:unhideWhenUsed/>
    <w:rsid w:val="00905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jektgeneralas@vpmegye.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F947-2548-4187-88E7-514EBE52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1399</Words>
  <Characters>9654</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Nóri</dc:creator>
  <cp:keywords/>
  <dc:description/>
  <cp:lastModifiedBy>Várszegi Bernadett</cp:lastModifiedBy>
  <cp:revision>5</cp:revision>
  <dcterms:created xsi:type="dcterms:W3CDTF">2022-01-14T09:03:00Z</dcterms:created>
  <dcterms:modified xsi:type="dcterms:W3CDTF">2022-01-14T11:09:00Z</dcterms:modified>
</cp:coreProperties>
</file>